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5D" w:rsidRPr="001A015D" w:rsidRDefault="001A015D" w:rsidP="001A01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1319E9">
        <w:rPr>
          <w:rFonts w:ascii="Times New Roman" w:hAnsi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7CAB4CB" wp14:editId="6686CBFA">
            <wp:simplePos x="0" y="0"/>
            <wp:positionH relativeFrom="column">
              <wp:posOffset>-156210</wp:posOffset>
            </wp:positionH>
            <wp:positionV relativeFrom="paragraph">
              <wp:posOffset>-635000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Stanowisko</w:t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Zgromadzenia Ogólnego</w:t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Śląskiego Związku Gmin i Powiatów</w:t>
      </w:r>
    </w:p>
    <w:p w:rsidR="001D02C3" w:rsidRPr="00914508" w:rsidRDefault="001D02C3" w:rsidP="006F5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b/>
          <w:sz w:val="24"/>
          <w:szCs w:val="24"/>
        </w:rPr>
        <w:t>z dnia 3 lipca 2020 r.</w:t>
      </w:r>
    </w:p>
    <w:p w:rsidR="001D02C3" w:rsidRPr="00914508" w:rsidRDefault="001D02C3" w:rsidP="006F560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1D02C3" w:rsidRPr="00914508" w:rsidRDefault="001D02C3" w:rsidP="006F5609">
      <w:pPr>
        <w:spacing w:after="120" w:line="240" w:lineRule="atLeast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w sprawie:</w:t>
      </w:r>
      <w:r w:rsidRPr="00914508">
        <w:rPr>
          <w:rFonts w:ascii="Times New Roman" w:hAnsi="Times New Roman"/>
          <w:b/>
          <w:sz w:val="24"/>
          <w:szCs w:val="24"/>
        </w:rPr>
        <w:tab/>
        <w:t>konieczności wsparcia sektora kultury, ze szczególnym uwzględnieniem wsparcia finansowego dla organizacji pozarządowych oraz samorządowych instytucji kultury</w:t>
      </w:r>
    </w:p>
    <w:p w:rsidR="001D02C3" w:rsidRPr="00914508" w:rsidRDefault="001D02C3" w:rsidP="006F5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723C63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W obliczu sytuacji ekonomicznej i społecznej spowodowanej pandemią COVID-19 samorządy lokalne dostrzegają konieczność wdrożenia konkretnych rozwiązań zmierzających do wsparcia instytucji sektora kultury. Gminy i powiaty podejmują starania, aby obecna sytuacja, pomimo znacznego spadku dochodów własnych, nie odbijała się negatywnie na budżetach instytucji kultury, ale bez pomocy finansowej Państwa podmioty te nie wyjdą z grożącej im zapaści.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 xml:space="preserve">Dotychczasowe działania podejmowane przez Rząd RP m.in. rozporządzenie Ministra Kultury i Dziedzictwa Narodowego w sprawie </w:t>
      </w:r>
      <w:r w:rsidRPr="00914508">
        <w:rPr>
          <w:rFonts w:ascii="Times New Roman" w:hAnsi="Times New Roman"/>
          <w:i/>
          <w:sz w:val="24"/>
          <w:szCs w:val="24"/>
        </w:rPr>
        <w:t>wsparcia finansowego dla osób fizycznych, osób prawnych lub jednostek organizacyjnych nieposiadających osobowości prawnej na zmianę formy upowszechniania działalności twórczej lub artystycznej w okresie obowiązywania stanu zagrożenia epidemicznego lub stanu epidemii</w:t>
      </w:r>
      <w:r w:rsidRPr="00914508">
        <w:rPr>
          <w:rFonts w:ascii="Times New Roman" w:hAnsi="Times New Roman"/>
          <w:sz w:val="24"/>
          <w:szCs w:val="24"/>
        </w:rPr>
        <w:t xml:space="preserve"> z dnia 2 kwietnia 2020 r. (Dz. U. z 2020 r. poz. 583), czy tarcza antykryzysowa w dziedzinie kultury powinny w zdecydowanie większym stopniu uwzględniać wsparcie kultury i sektora organizacji czasu wolnego poprzez jego bezpośrednie dofinansowanie. 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Rząd RP w zaprezentowanych pakietach osłonowych zaproponował rozwiązania dla pracowników, przedsiębiorców i firm, jednak dotyczą one głównie podmiotów działających w ramach prywatnego sektora. W dalszym ciągu brakuje konkretnych propozycji rozwiązań dla instytucji finansowanych przez samorządy, których specyfika działania jest zupełnie inna niż komercyjnych przedsiębiorstw.</w:t>
      </w:r>
    </w:p>
    <w:p w:rsidR="001D02C3" w:rsidRPr="00914508" w:rsidRDefault="001D02C3" w:rsidP="00D238C6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Wprowadzono </w:t>
      </w:r>
      <w:r w:rsidR="00D238C6" w:rsidRPr="00914508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możliwość dofinansowania do wynagrodzeń pracowników ze środków Funduszu Gwarantowanych Świadczeń przez podmioty, którym przysługuje tytuł prawny do zabytku o statusie pomnika historii lub zabytku wpisanego na listę dziedzictwa światowego w wysokości 80% wynagrodzenia brutto danego pracownika, ale nie więcej niż 100% kwoty minimalnego wynagrodzenia (wsparcie ściśle określonego kręgu podmiotów).</w:t>
      </w:r>
    </w:p>
    <w:p w:rsidR="001D02C3" w:rsidRPr="00914508" w:rsidRDefault="001D02C3" w:rsidP="00054D42">
      <w:pPr>
        <w:pStyle w:val="NormalnyWeb"/>
        <w:spacing w:before="0" w:beforeAutospacing="0" w:after="120" w:afterAutospacing="0"/>
        <w:ind w:firstLine="360"/>
        <w:jc w:val="both"/>
      </w:pPr>
      <w:r w:rsidRPr="00914508">
        <w:t xml:space="preserve">W tarczy antykryzysowej 4.0 przewidziano wsparcie instytucji kultury – zarówno państwowych, współprowadzonych z ministrem właściwym do spraw kultury i ochrony dziedzictwa narodowego, jak i samorządowych, ale po spełnieniu ściśle określonych warunków. Niestety z sygnałów płynących ze środowiska wynika, że wiele samorządowych instytucji kultury nie będzie mogło z niego skorzystać choćby z tego powodu, że nie obniżało </w:t>
      </w:r>
      <w:r w:rsidRPr="00914508">
        <w:lastRenderedPageBreak/>
        <w:t xml:space="preserve">swoim pracownikom wymiaru czasu pracy, czy też nie wysyłało ich na przestój. Poza tym przedmiotowe wsparcie zostało ograniczone w czasie tzn. przysługiwać będzie jedynie przez okres 3 miesięcy od daty złożenia wniosku i tylko tym instytucjom kultury, które nie uzyskały dotychczas pomocy w odniesieniu do tych samych pracowników w zakresie takich samych tytułów wypłat na rzecz ochrony miejsc pracy. Podkreślenia wymaga fakt, że wysokość proponowanego dofinansowania ze środków Funduszu Gwarantowanych Świadczeń Pracowniczych, może wynieść 50% minimalnego wynagrodzenia za pracę ustalanego na podstawie przepisów o minimalnym wynagrodzeniu za pracę, z uwzględnieniem wymiaru czasu pracy, przy czym 40% dofinansowania będzie wypłacane ze środków Funduszu, a 60% - ze środków organizatora – samorządu. Ponadto dofinansowanie nie będzie przysługiwało do wynagrodzeń pracowników, których wynagrodzenie uzyskane w miesiącu poprzedzającym miesiąc, w którym został złożony wniosek, było wyższe niż 300% przeciętnego miesięcznego wynagrodzenia z poprzedniego kwartału. </w:t>
      </w:r>
    </w:p>
    <w:p w:rsidR="001D02C3" w:rsidRPr="00914508" w:rsidRDefault="001D02C3" w:rsidP="00054D42">
      <w:pPr>
        <w:pStyle w:val="NormalnyWeb"/>
        <w:spacing w:before="0" w:beforeAutospacing="0" w:after="120" w:afterAutospacing="0"/>
        <w:ind w:firstLine="360"/>
        <w:jc w:val="both"/>
        <w:rPr>
          <w:b/>
        </w:rPr>
      </w:pPr>
      <w:r w:rsidRPr="00914508">
        <w:rPr>
          <w:b/>
        </w:rPr>
        <w:t>Powyższe pokazuje, że koszty dofinansowania wynagrodzeń zostały przerzucone w znacznej części na samorządy i tym samym</w:t>
      </w:r>
      <w:r w:rsidR="00D238C6" w:rsidRPr="00914508">
        <w:rPr>
          <w:b/>
        </w:rPr>
        <w:t xml:space="preserve"> obciążają właśnie ich budżety.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Sektor kultury mocno odczuł skutki pandemii COVID-19. Kina, teatry, muzea, biblioteki zostały zamknięte jako pierwsze. Ponowne otwarcie instytucji działających w sferze kultury umożliwiono od 4 maja (biblioteki, muzea) oraz od 6 czerwca (kina, teatry), z uwzględnieniem ograniczeń oraz zaleceń i wytycznych Głównego Inspektora Sanitarnego. Do tej pory mimo podjętych starań w zakresie kontynuacji działalności tych podmiotów w sieci, wielu pracowników, twórców i artystów znalazło się w trudnej sytuacji materialnej.</w:t>
      </w:r>
    </w:p>
    <w:p w:rsidR="001D02C3" w:rsidRPr="00914508" w:rsidRDefault="001D02C3" w:rsidP="00336E55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W przypadku takich instytucji kultury, jak teatry każdy dzień bez występów/spektakli zwiększa ich stratę finansową. Utrata przychodów własnych m.in. ze sprzedaży biletów, znacząco wpływa na finansowanie ich statutowej, merytorycznej działalności. Skutki związane z utraconymi dotychczas wpływami z biletów będą odczuwalne przez kolejne miesiące chociażby z uwagi na zbliżający się okres wakacyjny. Ograniczenia związane z liczebnością widzów podczas występów/spektakli (tj. 50% liczby dostępnych w obiekcie miejsc) to kolejny negatywny aspekt tej działalności.</w:t>
      </w:r>
      <w:r w:rsidR="00336E55" w:rsidRPr="00914508">
        <w:rPr>
          <w:rFonts w:ascii="Times New Roman" w:hAnsi="Times New Roman"/>
          <w:sz w:val="24"/>
          <w:szCs w:val="24"/>
        </w:rPr>
        <w:t xml:space="preserve"> W odniesieniu do strat, jakie ponoszą instytucje kultury m.in. w związku z odpływem publiczności, zaproponowane dopłaty do wynagrodzeń w okresie 3 miesięcy są zdecydowanie niewystarczające oraz dodatkowo obarczające i tak już mocno uszczuplone budżety samorządów.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Samorządy już dostrzegają skalę strat w związku z pandemią - ubytki w dochodach z PIT, CIT i z lokalnych opłat, co niewątpliwie ma swoje odzwierciedlenie w decyzjach dot. ograniczania wydatków. Utrzymujące się w dalszym ciągu niższe wpływy do budżetu mogą spowodować w konsekwencji konieczność ograniczenia zakresu i jakości świadczonych usług publicznych, ograniczenie zadań innych niż obligatoryjne, finansowanych ze środków własnych budżetu jst oraz podjęcie decyzji o rezygnacji z realizacji niektórych zadań inwestycyjnych.</w:t>
      </w: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>Skalę potrzeb instytucji działających w sektorze kultury pokazuje ogłoszony przez Ministerstwo Kultury i Dziedzictwa Narodowego program "Kultura w sieci", do którego zgłoszono 5 948 wniosków na łączną kwotę przeszło 471 mln zł. Po dokonaniu oceny formalnej i merytorycznej wyłoniono zaledwie 1 182 zwycięskie projekty, przeznaczając na ich dofinansowanie kwotę 60 mln zł.</w:t>
      </w:r>
    </w:p>
    <w:p w:rsidR="001D02C3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4508">
        <w:rPr>
          <w:rFonts w:ascii="Times New Roman" w:hAnsi="Times New Roman"/>
          <w:sz w:val="24"/>
          <w:szCs w:val="24"/>
        </w:rPr>
        <w:t xml:space="preserve">Minister Kultury i Dziedzictwa Narodowego zapowiedział wprawdzie </w:t>
      </w:r>
      <w:r w:rsidRPr="00914508">
        <w:rPr>
          <w:rFonts w:ascii="Times New Roman" w:hAnsi="Times New Roman"/>
          <w:sz w:val="24"/>
          <w:szCs w:val="24"/>
          <w:shd w:val="clear" w:color="auto" w:fill="FFFFFF"/>
        </w:rPr>
        <w:t>uruchomienie dodatkowego </w:t>
      </w:r>
      <w:r w:rsidRPr="0091450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programu rekompensującego straty dla kultury</w:t>
      </w:r>
      <w:r w:rsidRPr="0091450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14508">
        <w:rPr>
          <w:rFonts w:ascii="Times New Roman" w:hAnsi="Times New Roman"/>
          <w:sz w:val="24"/>
          <w:szCs w:val="24"/>
          <w:shd w:val="clear" w:color="auto" w:fill="FFFFFF"/>
        </w:rPr>
        <w:t xml:space="preserve">w związku z epidemią po jej zakończeniu  (uruchomiony po ustaniu zagrożenia epidemicznego na kwotę 50 mln zł), bez wskazania warunków i kryteriów wsparcia. Taka skala wsparcia, nawet w połączeniu z innymi mniejszymi inicjatywami jest jednak zdecydowanie niewystarczająca. </w:t>
      </w:r>
    </w:p>
    <w:p w:rsidR="001A015D" w:rsidRPr="00914508" w:rsidRDefault="001A015D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723C63">
      <w:pPr>
        <w:spacing w:after="12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914508">
        <w:rPr>
          <w:rFonts w:ascii="Times New Roman" w:hAnsi="Times New Roman"/>
          <w:sz w:val="24"/>
          <w:szCs w:val="24"/>
        </w:rPr>
        <w:t xml:space="preserve">Konieczne jest zatem podjęcie przez Rząd RP działań zmierzających do uruchomienia konkretnego, finansowego wsparcia dla podmiotów działających w sektorze kultury na szczeblu lokalnym. Takie rozwiązania kierowane do instytucji kultury, organizacji pozarządowych i podmiotów prywatnych są konieczne, by po zniesieniu ograniczeń wynikających z epidemii, kultura w Polsce mogła odżyć i powrócić do swoich rozwojowych szans. Bez wsparcia może ona na długi czas pozostać w zamrożeniu, osłabiając istotnie jakość życia społeczno-kulturalnego wielu wspólnot lokalnych. </w:t>
      </w: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15D" w:rsidRDefault="001A015D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508" w:rsidRPr="00914508" w:rsidRDefault="00914508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Piotr Kuczera</w:t>
      </w:r>
    </w:p>
    <w:p w:rsidR="00914508" w:rsidRPr="00914508" w:rsidRDefault="00914508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1D02C3" w:rsidRPr="00914508" w:rsidRDefault="00914508" w:rsidP="0091450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508">
        <w:rPr>
          <w:rFonts w:ascii="Times New Roman" w:eastAsia="Times New Roman" w:hAnsi="Times New Roman"/>
          <w:sz w:val="24"/>
          <w:szCs w:val="24"/>
          <w:lang w:eastAsia="pl-PL"/>
        </w:rPr>
        <w:t>Zgromadzenia Ogólnego</w:t>
      </w:r>
    </w:p>
    <w:p w:rsidR="001D02C3" w:rsidRPr="00914508" w:rsidRDefault="001D02C3" w:rsidP="00723C63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6F5609">
      <w:pPr>
        <w:jc w:val="right"/>
        <w:rPr>
          <w:rFonts w:ascii="Times New Roman" w:hAnsi="Times New Roman"/>
          <w:sz w:val="24"/>
          <w:szCs w:val="24"/>
        </w:rPr>
      </w:pPr>
    </w:p>
    <w:p w:rsidR="001D02C3" w:rsidRPr="00914508" w:rsidRDefault="001D02C3" w:rsidP="00FA1987">
      <w:pPr>
        <w:jc w:val="right"/>
        <w:rPr>
          <w:rFonts w:ascii="Times New Roman" w:hAnsi="Times New Roman"/>
          <w:sz w:val="24"/>
          <w:szCs w:val="24"/>
        </w:rPr>
      </w:pPr>
    </w:p>
    <w:sectPr w:rsidR="001D02C3" w:rsidRPr="00914508" w:rsidSect="001A015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FC" w:rsidRDefault="008314FC" w:rsidP="006F5609">
      <w:pPr>
        <w:spacing w:after="0" w:line="240" w:lineRule="auto"/>
      </w:pPr>
      <w:r>
        <w:separator/>
      </w:r>
    </w:p>
  </w:endnote>
  <w:endnote w:type="continuationSeparator" w:id="0">
    <w:p w:rsidR="008314FC" w:rsidRDefault="008314FC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C3" w:rsidRDefault="00336E5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2D1E">
      <w:rPr>
        <w:noProof/>
      </w:rPr>
      <w:t>1</w:t>
    </w:r>
    <w:r>
      <w:rPr>
        <w:noProof/>
      </w:rPr>
      <w:fldChar w:fldCharType="end"/>
    </w:r>
  </w:p>
  <w:p w:rsidR="001D02C3" w:rsidRDefault="001D0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FC" w:rsidRDefault="008314FC" w:rsidP="006F5609">
      <w:pPr>
        <w:spacing w:after="0" w:line="240" w:lineRule="auto"/>
      </w:pPr>
      <w:r>
        <w:separator/>
      </w:r>
    </w:p>
  </w:footnote>
  <w:footnote w:type="continuationSeparator" w:id="0">
    <w:p w:rsidR="008314FC" w:rsidRDefault="008314FC" w:rsidP="006F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96"/>
    <w:rsid w:val="00047291"/>
    <w:rsid w:val="00054D42"/>
    <w:rsid w:val="000A0D09"/>
    <w:rsid w:val="000B1F7A"/>
    <w:rsid w:val="000D03B8"/>
    <w:rsid w:val="000F7B6C"/>
    <w:rsid w:val="00192571"/>
    <w:rsid w:val="001A015D"/>
    <w:rsid w:val="001D02C3"/>
    <w:rsid w:val="002245EE"/>
    <w:rsid w:val="00242D1E"/>
    <w:rsid w:val="0028388F"/>
    <w:rsid w:val="002D696C"/>
    <w:rsid w:val="002E756B"/>
    <w:rsid w:val="003253A8"/>
    <w:rsid w:val="00336E55"/>
    <w:rsid w:val="0036287B"/>
    <w:rsid w:val="00371D08"/>
    <w:rsid w:val="00380414"/>
    <w:rsid w:val="00405322"/>
    <w:rsid w:val="00466F0A"/>
    <w:rsid w:val="004724C7"/>
    <w:rsid w:val="004D1A38"/>
    <w:rsid w:val="0057560E"/>
    <w:rsid w:val="0058366C"/>
    <w:rsid w:val="005B65B4"/>
    <w:rsid w:val="005C4DD8"/>
    <w:rsid w:val="005D5D72"/>
    <w:rsid w:val="005F13A6"/>
    <w:rsid w:val="005F23AB"/>
    <w:rsid w:val="00680DC9"/>
    <w:rsid w:val="006C31DF"/>
    <w:rsid w:val="006F5609"/>
    <w:rsid w:val="00723C63"/>
    <w:rsid w:val="0077540B"/>
    <w:rsid w:val="007802C8"/>
    <w:rsid w:val="00782683"/>
    <w:rsid w:val="007935A7"/>
    <w:rsid w:val="008314FC"/>
    <w:rsid w:val="00840453"/>
    <w:rsid w:val="008D7E4C"/>
    <w:rsid w:val="008E6D38"/>
    <w:rsid w:val="00914508"/>
    <w:rsid w:val="00964218"/>
    <w:rsid w:val="00970BB1"/>
    <w:rsid w:val="009A37EC"/>
    <w:rsid w:val="009E38C7"/>
    <w:rsid w:val="00A24B0D"/>
    <w:rsid w:val="00A75BCC"/>
    <w:rsid w:val="00AB2B0D"/>
    <w:rsid w:val="00AF563A"/>
    <w:rsid w:val="00B57984"/>
    <w:rsid w:val="00B83296"/>
    <w:rsid w:val="00BB0FC3"/>
    <w:rsid w:val="00BD4AB3"/>
    <w:rsid w:val="00C01998"/>
    <w:rsid w:val="00C23EB3"/>
    <w:rsid w:val="00C32843"/>
    <w:rsid w:val="00C50FB9"/>
    <w:rsid w:val="00C826A0"/>
    <w:rsid w:val="00C9468C"/>
    <w:rsid w:val="00CC663A"/>
    <w:rsid w:val="00CE477E"/>
    <w:rsid w:val="00CF3225"/>
    <w:rsid w:val="00CF3729"/>
    <w:rsid w:val="00D20AF9"/>
    <w:rsid w:val="00D238C6"/>
    <w:rsid w:val="00D60EAC"/>
    <w:rsid w:val="00D95AAD"/>
    <w:rsid w:val="00D96897"/>
    <w:rsid w:val="00E2352D"/>
    <w:rsid w:val="00E77C6D"/>
    <w:rsid w:val="00EA4CA8"/>
    <w:rsid w:val="00EB6E5F"/>
    <w:rsid w:val="00F2209A"/>
    <w:rsid w:val="00F56906"/>
    <w:rsid w:val="00F83F1A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3EE98-6AF4-4466-AC56-BA4CD3C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50F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560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5609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405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0532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77C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C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94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77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Szatka Marzena</dc:creator>
  <cp:lastModifiedBy>Dominika Tkocz</cp:lastModifiedBy>
  <cp:revision>2</cp:revision>
  <cp:lastPrinted>2020-07-02T14:48:00Z</cp:lastPrinted>
  <dcterms:created xsi:type="dcterms:W3CDTF">2020-07-07T07:48:00Z</dcterms:created>
  <dcterms:modified xsi:type="dcterms:W3CDTF">2020-07-07T07:48:00Z</dcterms:modified>
</cp:coreProperties>
</file>