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091BE" w14:textId="1C8DA604" w:rsidR="006870FC" w:rsidRPr="008C165C" w:rsidRDefault="002B5E2C" w:rsidP="002B5E2C">
      <w:pPr>
        <w:spacing w:line="276" w:lineRule="auto"/>
        <w:ind w:left="5387"/>
        <w:jc w:val="right"/>
        <w:rPr>
          <w:rFonts w:eastAsia="Calibri"/>
          <w:color w:val="000000"/>
          <w:sz w:val="24"/>
          <w:szCs w:val="24"/>
        </w:rPr>
      </w:pPr>
      <w:r w:rsidRPr="008C165C">
        <w:rPr>
          <w:rFonts w:eastAsia="Calibri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E0F2579" wp14:editId="171FB13C">
            <wp:simplePos x="0" y="0"/>
            <wp:positionH relativeFrom="column">
              <wp:posOffset>-80234</wp:posOffset>
            </wp:positionH>
            <wp:positionV relativeFrom="paragraph">
              <wp:posOffset>-299</wp:posOffset>
            </wp:positionV>
            <wp:extent cx="6167120" cy="1095375"/>
            <wp:effectExtent l="19050" t="0" r="5080" b="0"/>
            <wp:wrapSquare wrapText="bothSides"/>
            <wp:docPr id="3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7120" cy="10953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DC70E1">
        <w:rPr>
          <w:rFonts w:eastAsia="Calibri"/>
          <w:color w:val="000000"/>
          <w:sz w:val="24"/>
          <w:szCs w:val="24"/>
        </w:rPr>
        <w:t>Katowice, dn.</w:t>
      </w:r>
      <w:r w:rsidR="0066091A">
        <w:rPr>
          <w:rFonts w:eastAsia="Calibri"/>
          <w:color w:val="000000"/>
          <w:sz w:val="24"/>
          <w:szCs w:val="24"/>
        </w:rPr>
        <w:t xml:space="preserve"> </w:t>
      </w:r>
      <w:r w:rsidR="00BE583A">
        <w:rPr>
          <w:rFonts w:eastAsia="Calibri"/>
          <w:color w:val="000000"/>
          <w:sz w:val="24"/>
          <w:szCs w:val="24"/>
        </w:rPr>
        <w:t>30</w:t>
      </w:r>
      <w:r w:rsidR="00302817" w:rsidRPr="008C165C">
        <w:rPr>
          <w:rFonts w:eastAsia="Calibri"/>
          <w:color w:val="000000"/>
          <w:sz w:val="24"/>
          <w:szCs w:val="24"/>
        </w:rPr>
        <w:t xml:space="preserve"> </w:t>
      </w:r>
      <w:r w:rsidR="00A60891">
        <w:rPr>
          <w:rFonts w:eastAsia="Calibri"/>
          <w:color w:val="000000"/>
          <w:sz w:val="24"/>
          <w:szCs w:val="24"/>
        </w:rPr>
        <w:t>listopada</w:t>
      </w:r>
      <w:r w:rsidR="00302817" w:rsidRPr="008C165C">
        <w:rPr>
          <w:rFonts w:eastAsia="Calibri"/>
          <w:color w:val="000000"/>
          <w:sz w:val="24"/>
          <w:szCs w:val="24"/>
        </w:rPr>
        <w:t xml:space="preserve"> 2021 r.</w:t>
      </w:r>
    </w:p>
    <w:p w14:paraId="54716DA7" w14:textId="77777777" w:rsidR="00E1629E" w:rsidRPr="008C165C" w:rsidRDefault="00E1629E" w:rsidP="00C41574">
      <w:pPr>
        <w:spacing w:line="276" w:lineRule="auto"/>
        <w:ind w:left="5387"/>
        <w:rPr>
          <w:rFonts w:eastAsia="Calibri"/>
          <w:color w:val="000000"/>
          <w:sz w:val="24"/>
          <w:szCs w:val="24"/>
        </w:rPr>
      </w:pPr>
    </w:p>
    <w:p w14:paraId="652D2CC4" w14:textId="77777777" w:rsidR="00DC70E1" w:rsidRDefault="00DC70E1" w:rsidP="00C41574">
      <w:pPr>
        <w:spacing w:line="276" w:lineRule="auto"/>
        <w:ind w:left="5387"/>
        <w:rPr>
          <w:rFonts w:eastAsia="Calibri"/>
          <w:color w:val="000000"/>
          <w:sz w:val="24"/>
          <w:szCs w:val="24"/>
        </w:rPr>
      </w:pPr>
    </w:p>
    <w:p w14:paraId="111B496D" w14:textId="77777777" w:rsidR="00DC70E1" w:rsidRDefault="00DC70E1" w:rsidP="00C41574">
      <w:pPr>
        <w:spacing w:line="276" w:lineRule="auto"/>
        <w:ind w:left="5387"/>
        <w:rPr>
          <w:rFonts w:eastAsia="Calibri"/>
          <w:color w:val="000000"/>
          <w:sz w:val="24"/>
          <w:szCs w:val="24"/>
        </w:rPr>
      </w:pPr>
    </w:p>
    <w:p w14:paraId="36BA5516" w14:textId="2FD1FE0E" w:rsidR="00BE583A" w:rsidRPr="00BE583A" w:rsidRDefault="002C72C1" w:rsidP="00C41574">
      <w:pPr>
        <w:spacing w:line="276" w:lineRule="auto"/>
        <w:ind w:left="5387"/>
        <w:rPr>
          <w:rFonts w:eastAsia="Calibri"/>
          <w:b/>
          <w:bCs/>
          <w:color w:val="000000"/>
          <w:sz w:val="24"/>
          <w:szCs w:val="24"/>
        </w:rPr>
      </w:pPr>
      <w:r w:rsidRPr="008C165C">
        <w:rPr>
          <w:rFonts w:eastAsia="Calibri"/>
          <w:color w:val="000000"/>
          <w:sz w:val="24"/>
          <w:szCs w:val="24"/>
        </w:rPr>
        <w:t>Szanown</w:t>
      </w:r>
      <w:r w:rsidR="00BE583A">
        <w:rPr>
          <w:rFonts w:eastAsia="Calibri"/>
          <w:color w:val="000000"/>
          <w:sz w:val="24"/>
          <w:szCs w:val="24"/>
        </w:rPr>
        <w:t>a</w:t>
      </w:r>
      <w:r w:rsidRPr="008C165C">
        <w:rPr>
          <w:rFonts w:eastAsia="Calibri"/>
          <w:color w:val="000000"/>
          <w:sz w:val="24"/>
          <w:szCs w:val="24"/>
        </w:rPr>
        <w:t xml:space="preserve"> Pa</w:t>
      </w:r>
      <w:r w:rsidR="00DC70E1">
        <w:rPr>
          <w:rFonts w:eastAsia="Calibri"/>
          <w:color w:val="000000"/>
          <w:sz w:val="24"/>
          <w:szCs w:val="24"/>
        </w:rPr>
        <w:t>n</w:t>
      </w:r>
      <w:r w:rsidR="00BE583A">
        <w:rPr>
          <w:rFonts w:eastAsia="Calibri"/>
          <w:color w:val="000000"/>
          <w:sz w:val="24"/>
          <w:szCs w:val="24"/>
        </w:rPr>
        <w:t>i</w:t>
      </w:r>
      <w:r w:rsidR="00DC70E1">
        <w:rPr>
          <w:rFonts w:eastAsia="Calibri"/>
          <w:color w:val="000000"/>
          <w:sz w:val="24"/>
          <w:szCs w:val="24"/>
        </w:rPr>
        <w:br/>
      </w:r>
      <w:r w:rsidR="00BE583A" w:rsidRPr="00BE583A">
        <w:rPr>
          <w:rFonts w:eastAsia="Calibri"/>
          <w:b/>
          <w:bCs/>
          <w:color w:val="000000"/>
          <w:sz w:val="24"/>
          <w:szCs w:val="24"/>
        </w:rPr>
        <w:t>Anna Moskwa</w:t>
      </w:r>
    </w:p>
    <w:p w14:paraId="7AB4C3DB" w14:textId="260C2B84" w:rsidR="00481AB8" w:rsidRDefault="00481AB8" w:rsidP="00BE583A">
      <w:pPr>
        <w:spacing w:line="276" w:lineRule="auto"/>
        <w:ind w:left="5387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Minister Klimatu i Środowiska</w:t>
      </w:r>
    </w:p>
    <w:p w14:paraId="3EBEECAE" w14:textId="77777777" w:rsidR="00DC70E1" w:rsidRDefault="00DC70E1" w:rsidP="00C41574">
      <w:pPr>
        <w:spacing w:line="276" w:lineRule="auto"/>
        <w:ind w:left="5387"/>
        <w:rPr>
          <w:rFonts w:eastAsia="Calibri"/>
          <w:color w:val="000000"/>
          <w:sz w:val="24"/>
          <w:szCs w:val="24"/>
        </w:rPr>
      </w:pPr>
    </w:p>
    <w:p w14:paraId="704A0821" w14:textId="77777777" w:rsidR="00DC70E1" w:rsidRDefault="00DC70E1" w:rsidP="00DC70E1">
      <w:pPr>
        <w:spacing w:line="276" w:lineRule="auto"/>
        <w:jc w:val="both"/>
        <w:rPr>
          <w:rFonts w:eastAsia="Calibri"/>
          <w:color w:val="000000"/>
          <w:sz w:val="24"/>
          <w:szCs w:val="24"/>
        </w:rPr>
      </w:pPr>
    </w:p>
    <w:p w14:paraId="6326CC67" w14:textId="32B307BF" w:rsidR="00DC70E1" w:rsidRDefault="00DC70E1" w:rsidP="00DC70E1">
      <w:pPr>
        <w:spacing w:line="276" w:lineRule="auto"/>
        <w:ind w:firstLine="720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W </w:t>
      </w:r>
      <w:r w:rsidR="00310146">
        <w:rPr>
          <w:rFonts w:eastAsia="Calibri"/>
          <w:color w:val="000000"/>
          <w:sz w:val="24"/>
          <w:szCs w:val="24"/>
        </w:rPr>
        <w:t>nawiązaniu do dotychczas zgłaszanych przez Śląski Związek Gmin i Powiatów uwag odnoszących się do konieczności zmian zapisów ustawy z dnia 11 stycznia 2018 r. o </w:t>
      </w:r>
      <w:proofErr w:type="spellStart"/>
      <w:r w:rsidR="00310146">
        <w:rPr>
          <w:rFonts w:eastAsia="Calibri"/>
          <w:color w:val="000000"/>
          <w:sz w:val="24"/>
          <w:szCs w:val="24"/>
        </w:rPr>
        <w:t>elektromobilności</w:t>
      </w:r>
      <w:proofErr w:type="spellEnd"/>
      <w:r w:rsidR="00310146">
        <w:rPr>
          <w:rFonts w:eastAsia="Calibri"/>
          <w:color w:val="000000"/>
          <w:sz w:val="24"/>
          <w:szCs w:val="24"/>
        </w:rPr>
        <w:t xml:space="preserve"> i paliwach alternatywnych, zwracam się do Pan</w:t>
      </w:r>
      <w:r w:rsidR="00400A59">
        <w:rPr>
          <w:rFonts w:eastAsia="Calibri"/>
          <w:color w:val="000000"/>
          <w:sz w:val="24"/>
          <w:szCs w:val="24"/>
        </w:rPr>
        <w:t>i</w:t>
      </w:r>
      <w:r w:rsidR="00310146">
        <w:rPr>
          <w:rFonts w:eastAsia="Calibri"/>
          <w:color w:val="000000"/>
          <w:sz w:val="24"/>
          <w:szCs w:val="24"/>
        </w:rPr>
        <w:t xml:space="preserve"> Minist</w:t>
      </w:r>
      <w:r w:rsidR="00400A59">
        <w:rPr>
          <w:rFonts w:eastAsia="Calibri"/>
          <w:color w:val="000000"/>
          <w:sz w:val="24"/>
          <w:szCs w:val="24"/>
        </w:rPr>
        <w:t>er</w:t>
      </w:r>
      <w:r w:rsidR="00310146">
        <w:rPr>
          <w:rFonts w:eastAsia="Calibri"/>
          <w:color w:val="000000"/>
          <w:sz w:val="24"/>
          <w:szCs w:val="24"/>
        </w:rPr>
        <w:t xml:space="preserve"> z uprzejmą prośbą o podjęcie działań umożliwiających wywiązanie się jednost</w:t>
      </w:r>
      <w:r w:rsidR="0095580D">
        <w:rPr>
          <w:rFonts w:eastAsia="Calibri"/>
          <w:color w:val="000000"/>
          <w:sz w:val="24"/>
          <w:szCs w:val="24"/>
        </w:rPr>
        <w:t>ek samorządu terytorialnego</w:t>
      </w:r>
      <w:r w:rsidR="00310146">
        <w:rPr>
          <w:rFonts w:eastAsia="Calibri"/>
          <w:color w:val="000000"/>
          <w:sz w:val="24"/>
          <w:szCs w:val="24"/>
        </w:rPr>
        <w:t xml:space="preserve"> </w:t>
      </w:r>
      <w:r w:rsidR="0095580D">
        <w:rPr>
          <w:rFonts w:eastAsia="Calibri"/>
          <w:color w:val="000000"/>
          <w:sz w:val="24"/>
          <w:szCs w:val="24"/>
        </w:rPr>
        <w:t xml:space="preserve">(gmin, powiatów i miast na prawach powiatu, których liczba mieszkańców jest równa lub przekracza 50 000) </w:t>
      </w:r>
      <w:r w:rsidR="00310146">
        <w:rPr>
          <w:rFonts w:eastAsia="Calibri"/>
          <w:color w:val="000000"/>
          <w:sz w:val="24"/>
          <w:szCs w:val="24"/>
        </w:rPr>
        <w:t xml:space="preserve">z obowiązków wynikających z art. 35 ust. 2 oraz art. 68 ust. 3 ww. ustawy. </w:t>
      </w:r>
    </w:p>
    <w:p w14:paraId="77AB0798" w14:textId="4D69990D" w:rsidR="00310146" w:rsidRDefault="0095580D" w:rsidP="00310146">
      <w:pPr>
        <w:spacing w:before="240" w:after="240" w:line="276" w:lineRule="auto"/>
        <w:ind w:firstLine="720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Wyjaśniam</w:t>
      </w:r>
      <w:r w:rsidR="00310146">
        <w:rPr>
          <w:rFonts w:eastAsia="Calibri"/>
          <w:color w:val="000000"/>
          <w:sz w:val="24"/>
          <w:szCs w:val="24"/>
        </w:rPr>
        <w:t>, że samorządy, których dotyczą wskazane wyżej obowiązki, podjęły niezbędne działania w celu wywiązania się z o</w:t>
      </w:r>
      <w:bookmarkStart w:id="0" w:name="_GoBack"/>
      <w:bookmarkEnd w:id="0"/>
      <w:r w:rsidR="00310146">
        <w:rPr>
          <w:rFonts w:eastAsia="Calibri"/>
          <w:color w:val="000000"/>
          <w:sz w:val="24"/>
          <w:szCs w:val="24"/>
        </w:rPr>
        <w:t xml:space="preserve">bowiązku zlecania wykonywania zadań publicznych określonych w art. 7 ust. 1 </w:t>
      </w:r>
      <w:r w:rsidR="0066091A">
        <w:rPr>
          <w:rFonts w:eastAsia="Calibri"/>
          <w:color w:val="000000"/>
          <w:sz w:val="24"/>
          <w:szCs w:val="24"/>
        </w:rPr>
        <w:t>ustawy z dnia 8 marca 1990 r. o </w:t>
      </w:r>
      <w:r w:rsidR="007F7FF9">
        <w:rPr>
          <w:rFonts w:eastAsia="Calibri"/>
          <w:color w:val="000000"/>
          <w:sz w:val="24"/>
          <w:szCs w:val="24"/>
        </w:rPr>
        <w:t>samorządzie</w:t>
      </w:r>
      <w:r w:rsidR="00310146">
        <w:rPr>
          <w:rFonts w:eastAsia="Calibri"/>
          <w:color w:val="000000"/>
          <w:sz w:val="24"/>
          <w:szCs w:val="24"/>
        </w:rPr>
        <w:t xml:space="preserve"> gminnym oraz art. 4 ust. </w:t>
      </w:r>
      <w:r>
        <w:rPr>
          <w:rFonts w:eastAsia="Calibri"/>
          <w:color w:val="000000"/>
          <w:sz w:val="24"/>
          <w:szCs w:val="24"/>
        </w:rPr>
        <w:t>1</w:t>
      </w:r>
      <w:r w:rsidR="00310146">
        <w:rPr>
          <w:rFonts w:eastAsia="Calibri"/>
          <w:color w:val="000000"/>
          <w:sz w:val="24"/>
          <w:szCs w:val="24"/>
        </w:rPr>
        <w:t xml:space="preserve"> </w:t>
      </w:r>
      <w:r w:rsidR="00E822B3">
        <w:rPr>
          <w:rFonts w:eastAsia="Calibri"/>
          <w:color w:val="000000"/>
          <w:sz w:val="24"/>
          <w:szCs w:val="24"/>
        </w:rPr>
        <w:t>ustawy z </w:t>
      </w:r>
      <w:r w:rsidR="00310146">
        <w:rPr>
          <w:rFonts w:eastAsia="Calibri"/>
          <w:color w:val="000000"/>
          <w:sz w:val="24"/>
          <w:szCs w:val="24"/>
        </w:rPr>
        <w:t xml:space="preserve">dnia 5 czerwca 1998 r. o samorządzie powiatowym podmiotom, które zapewnią wymagany udział pojazdów elektrycznych lub pojazdów napędzanych gazem ziemnym przy wykonywaniu tych zadań. </w:t>
      </w:r>
      <w:r w:rsidR="007F7FF9">
        <w:rPr>
          <w:rFonts w:eastAsia="Calibri"/>
          <w:color w:val="000000"/>
          <w:sz w:val="24"/>
          <w:szCs w:val="24"/>
        </w:rPr>
        <w:t xml:space="preserve">W </w:t>
      </w:r>
      <w:r w:rsidR="0066091A">
        <w:rPr>
          <w:rFonts w:eastAsia="Calibri"/>
          <w:color w:val="000000"/>
          <w:sz w:val="24"/>
          <w:szCs w:val="24"/>
        </w:rPr>
        <w:t>związku z </w:t>
      </w:r>
      <w:r w:rsidR="00136EB9">
        <w:rPr>
          <w:rFonts w:eastAsia="Calibri"/>
          <w:color w:val="000000"/>
          <w:sz w:val="24"/>
          <w:szCs w:val="24"/>
        </w:rPr>
        <w:t>powyższym, w </w:t>
      </w:r>
      <w:r w:rsidR="007F7FF9">
        <w:rPr>
          <w:rFonts w:eastAsia="Calibri"/>
          <w:color w:val="000000"/>
          <w:sz w:val="24"/>
          <w:szCs w:val="24"/>
        </w:rPr>
        <w:t>d</w:t>
      </w:r>
      <w:r w:rsidR="00E822B3">
        <w:rPr>
          <w:rFonts w:eastAsia="Calibri"/>
          <w:color w:val="000000"/>
          <w:sz w:val="24"/>
          <w:szCs w:val="24"/>
        </w:rPr>
        <w:t>okumentacji dot. postępowania o </w:t>
      </w:r>
      <w:r w:rsidR="007F7FF9">
        <w:rPr>
          <w:rFonts w:eastAsia="Calibri"/>
          <w:color w:val="000000"/>
          <w:sz w:val="24"/>
          <w:szCs w:val="24"/>
        </w:rPr>
        <w:t xml:space="preserve">udzielenie zamówienia publicznego, </w:t>
      </w:r>
      <w:r w:rsidR="0066091A">
        <w:rPr>
          <w:rFonts w:eastAsia="Calibri"/>
          <w:color w:val="000000"/>
          <w:sz w:val="24"/>
          <w:szCs w:val="24"/>
        </w:rPr>
        <w:t>w </w:t>
      </w:r>
      <w:r w:rsidR="007F7FF9">
        <w:rPr>
          <w:rFonts w:eastAsia="Calibri"/>
          <w:color w:val="000000"/>
          <w:sz w:val="24"/>
          <w:szCs w:val="24"/>
        </w:rPr>
        <w:t>przypadku zlecenia zadania publicznego, którego wartość przekracza 30</w:t>
      </w:r>
      <w:r w:rsidR="005637A8">
        <w:rPr>
          <w:rFonts w:eastAsia="Calibri"/>
          <w:color w:val="000000"/>
          <w:sz w:val="24"/>
          <w:szCs w:val="24"/>
        </w:rPr>
        <w:t xml:space="preserve"> </w:t>
      </w:r>
      <w:r w:rsidR="00136EB9">
        <w:rPr>
          <w:rFonts w:eastAsia="Calibri"/>
          <w:color w:val="000000"/>
          <w:sz w:val="24"/>
          <w:szCs w:val="24"/>
        </w:rPr>
        <w:t>000 euro wyrażonej w zł, w </w:t>
      </w:r>
      <w:r w:rsidR="007F7FF9">
        <w:rPr>
          <w:rFonts w:eastAsia="Calibri"/>
          <w:color w:val="000000"/>
          <w:sz w:val="24"/>
          <w:szCs w:val="24"/>
        </w:rPr>
        <w:t xml:space="preserve">specyfikacji warunków zamówienia, wprowadzono zapisy umożliwiające wywiązanie się </w:t>
      </w:r>
      <w:proofErr w:type="spellStart"/>
      <w:r w:rsidR="007F7FF9">
        <w:rPr>
          <w:rFonts w:eastAsia="Calibri"/>
          <w:color w:val="000000"/>
          <w:sz w:val="24"/>
          <w:szCs w:val="24"/>
        </w:rPr>
        <w:t>jst</w:t>
      </w:r>
      <w:proofErr w:type="spellEnd"/>
      <w:r w:rsidR="007F7FF9">
        <w:rPr>
          <w:rFonts w:eastAsia="Calibri"/>
          <w:color w:val="000000"/>
          <w:sz w:val="24"/>
          <w:szCs w:val="24"/>
        </w:rPr>
        <w:t xml:space="preserve"> ze wskazanego w ustawie obowiązku.  W efekcie wprowadzenia wymogów dot. udziału pojazdów elektrycznych lub napędzanych gazem ziemnym we flocie pojazdów użytkowanych przy wykonywaniu zlecanych zadań publicznych, potencjalni wykonawcy, w tym</w:t>
      </w:r>
      <w:r w:rsidR="00136EB9">
        <w:rPr>
          <w:rFonts w:eastAsia="Calibri"/>
          <w:color w:val="000000"/>
          <w:sz w:val="24"/>
          <w:szCs w:val="24"/>
        </w:rPr>
        <w:t xml:space="preserve"> zwłaszcza</w:t>
      </w:r>
      <w:r w:rsidR="007F7FF9">
        <w:rPr>
          <w:rFonts w:eastAsia="Calibri"/>
          <w:color w:val="000000"/>
          <w:sz w:val="24"/>
          <w:szCs w:val="24"/>
        </w:rPr>
        <w:t xml:space="preserve"> spółki Skarbu P</w:t>
      </w:r>
      <w:r w:rsidR="00DC1956">
        <w:rPr>
          <w:rFonts w:eastAsia="Calibri"/>
          <w:color w:val="000000"/>
          <w:sz w:val="24"/>
          <w:szCs w:val="24"/>
        </w:rPr>
        <w:t>aństwa, odmawiają udziału w postępowani</w:t>
      </w:r>
      <w:r>
        <w:rPr>
          <w:rFonts w:eastAsia="Calibri"/>
          <w:color w:val="000000"/>
          <w:sz w:val="24"/>
          <w:szCs w:val="24"/>
        </w:rPr>
        <w:t>ach przetargowych</w:t>
      </w:r>
      <w:r w:rsidR="00DC1956">
        <w:rPr>
          <w:rFonts w:eastAsia="Calibri"/>
          <w:color w:val="000000"/>
          <w:sz w:val="24"/>
          <w:szCs w:val="24"/>
        </w:rPr>
        <w:t>, uzasadniając swoje stanowisko braki</w:t>
      </w:r>
      <w:r w:rsidR="00136EB9">
        <w:rPr>
          <w:rFonts w:eastAsia="Calibri"/>
          <w:color w:val="000000"/>
          <w:sz w:val="24"/>
          <w:szCs w:val="24"/>
        </w:rPr>
        <w:t>em odpowiedniej floty pojazdów niskoemisyjnych.</w:t>
      </w:r>
    </w:p>
    <w:p w14:paraId="49089077" w14:textId="6F88A912" w:rsidR="00E822B3" w:rsidRDefault="00DC1956" w:rsidP="00E822B3">
      <w:pPr>
        <w:spacing w:before="240" w:after="240" w:line="276" w:lineRule="auto"/>
        <w:ind w:firstLine="720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Szczególnie istotny oraz świadczący o zbyt szybkim wprowadzaniu obowiązków</w:t>
      </w:r>
      <w:r w:rsidR="0095580D">
        <w:rPr>
          <w:rFonts w:eastAsia="Calibri"/>
          <w:color w:val="000000"/>
          <w:sz w:val="24"/>
          <w:szCs w:val="24"/>
        </w:rPr>
        <w:t xml:space="preserve"> związanych z posiadaniem</w:t>
      </w:r>
      <w:r>
        <w:rPr>
          <w:rFonts w:eastAsia="Calibri"/>
          <w:color w:val="000000"/>
          <w:sz w:val="24"/>
          <w:szCs w:val="24"/>
        </w:rPr>
        <w:t xml:space="preserve"> floty pojazdów niskoemisyjnych jest fakt, że postawę taką prezentują m.in. spółki Skarbu Państwa</w:t>
      </w:r>
      <w:r w:rsidR="00E822B3">
        <w:rPr>
          <w:rFonts w:eastAsia="Calibri"/>
          <w:color w:val="000000"/>
          <w:sz w:val="24"/>
          <w:szCs w:val="24"/>
        </w:rPr>
        <w:t>, w tym np. Poczta Polska S.A. czy Polskie Górnictwo Naftowe</w:t>
      </w:r>
      <w:r w:rsidR="0066091A">
        <w:rPr>
          <w:rFonts w:eastAsia="Calibri"/>
          <w:color w:val="000000"/>
          <w:sz w:val="24"/>
          <w:szCs w:val="24"/>
        </w:rPr>
        <w:t xml:space="preserve"> i </w:t>
      </w:r>
      <w:r w:rsidR="00E822B3">
        <w:rPr>
          <w:rFonts w:eastAsia="Calibri"/>
          <w:color w:val="000000"/>
          <w:sz w:val="24"/>
          <w:szCs w:val="24"/>
        </w:rPr>
        <w:t xml:space="preserve">Gazownictwo S.A. Reprezentując miasta województwa śląskiego, w tym wszystkie 19 miast na prawach powiatu, pragnę zwrócić uwagę na konieczność dostosowania przepisów ustawy o </w:t>
      </w:r>
      <w:proofErr w:type="spellStart"/>
      <w:r w:rsidR="00E822B3">
        <w:rPr>
          <w:rFonts w:eastAsia="Calibri"/>
          <w:color w:val="000000"/>
          <w:sz w:val="24"/>
          <w:szCs w:val="24"/>
        </w:rPr>
        <w:t>elektromobilności</w:t>
      </w:r>
      <w:proofErr w:type="spellEnd"/>
      <w:r w:rsidR="00E822B3">
        <w:rPr>
          <w:rFonts w:eastAsia="Calibri"/>
          <w:color w:val="000000"/>
          <w:sz w:val="24"/>
          <w:szCs w:val="24"/>
        </w:rPr>
        <w:t xml:space="preserve"> i paliwach alternatywnych do aktualnych warunków i możliwości ich realizacji. Jednostki samorządu terytorialnego nie są w stanie wykonać ciążących na nich obowiązków ustawowych samodzielnie, bez zlecania </w:t>
      </w:r>
      <w:r w:rsidR="0095580D">
        <w:rPr>
          <w:rFonts w:eastAsia="Calibri"/>
          <w:color w:val="000000"/>
          <w:sz w:val="24"/>
          <w:szCs w:val="24"/>
        </w:rPr>
        <w:t>części</w:t>
      </w:r>
      <w:r w:rsidR="00E822B3">
        <w:rPr>
          <w:rFonts w:eastAsia="Calibri"/>
          <w:color w:val="000000"/>
          <w:sz w:val="24"/>
          <w:szCs w:val="24"/>
        </w:rPr>
        <w:t xml:space="preserve"> zadań podmiotom zewnętrznym, które niestety nie są przygotowane do współpracy w zakresie pozwalającym na rozwój </w:t>
      </w:r>
      <w:proofErr w:type="spellStart"/>
      <w:r w:rsidR="00E822B3">
        <w:rPr>
          <w:rFonts w:eastAsia="Calibri"/>
          <w:color w:val="000000"/>
          <w:sz w:val="24"/>
          <w:szCs w:val="24"/>
        </w:rPr>
        <w:t>elektro</w:t>
      </w:r>
      <w:r w:rsidR="0095580D">
        <w:rPr>
          <w:rFonts w:eastAsia="Calibri"/>
          <w:color w:val="000000"/>
          <w:sz w:val="24"/>
          <w:szCs w:val="24"/>
        </w:rPr>
        <w:t>mobilności</w:t>
      </w:r>
      <w:proofErr w:type="spellEnd"/>
      <w:r w:rsidR="0095580D">
        <w:rPr>
          <w:rFonts w:eastAsia="Calibri"/>
          <w:color w:val="000000"/>
          <w:sz w:val="24"/>
          <w:szCs w:val="24"/>
        </w:rPr>
        <w:t xml:space="preserve"> w tempie wyrażonym w ustawie.</w:t>
      </w:r>
    </w:p>
    <w:p w14:paraId="6725D8B7" w14:textId="4E69B317" w:rsidR="005637A8" w:rsidRDefault="005637A8" w:rsidP="00E822B3">
      <w:pPr>
        <w:spacing w:before="240" w:after="240" w:line="276" w:lineRule="auto"/>
        <w:ind w:firstLine="720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Pragnę przypomnieć, że Zarząd Śląskiego Związku Gmin i Powiatów podjął </w:t>
      </w:r>
      <w:r>
        <w:rPr>
          <w:rFonts w:eastAsia="Calibri"/>
          <w:color w:val="000000"/>
          <w:sz w:val="24"/>
          <w:szCs w:val="24"/>
        </w:rPr>
        <w:lastRenderedPageBreak/>
        <w:t xml:space="preserve">w dn. 4 września 2020 r. stanowisko, w którym wskazał konieczność zmian niektórych terminów wejścia w życie obowiązków opisanych w ustawie o </w:t>
      </w:r>
      <w:proofErr w:type="spellStart"/>
      <w:r>
        <w:rPr>
          <w:rFonts w:eastAsia="Calibri"/>
          <w:color w:val="000000"/>
          <w:sz w:val="24"/>
          <w:szCs w:val="24"/>
        </w:rPr>
        <w:t>elektromobilności</w:t>
      </w:r>
      <w:proofErr w:type="spellEnd"/>
      <w:r>
        <w:rPr>
          <w:rFonts w:eastAsia="Calibri"/>
          <w:color w:val="000000"/>
          <w:sz w:val="24"/>
          <w:szCs w:val="24"/>
        </w:rPr>
        <w:t xml:space="preserve"> i paliwach alternatywnych, w tym wynikającego z art. 68 ust. 3 w kontekście art.</w:t>
      </w:r>
      <w:r w:rsidR="0066091A">
        <w:rPr>
          <w:rFonts w:eastAsia="Calibri"/>
          <w:color w:val="000000"/>
          <w:sz w:val="24"/>
          <w:szCs w:val="24"/>
        </w:rPr>
        <w:t xml:space="preserve"> 35 ust. 2 pkt 2 z 1 </w:t>
      </w:r>
      <w:r>
        <w:rPr>
          <w:rFonts w:eastAsia="Calibri"/>
          <w:color w:val="000000"/>
          <w:sz w:val="24"/>
          <w:szCs w:val="24"/>
        </w:rPr>
        <w:t>stycznia 2022 r. na 1 stycznia 2023 r. Przedmiotowe stanowisko podjęte b</w:t>
      </w:r>
      <w:r w:rsidR="0066091A">
        <w:rPr>
          <w:rFonts w:eastAsia="Calibri"/>
          <w:color w:val="000000"/>
          <w:sz w:val="24"/>
          <w:szCs w:val="24"/>
        </w:rPr>
        <w:t>yło w </w:t>
      </w:r>
      <w:r>
        <w:rPr>
          <w:rFonts w:eastAsia="Calibri"/>
          <w:color w:val="000000"/>
          <w:sz w:val="24"/>
          <w:szCs w:val="24"/>
        </w:rPr>
        <w:t xml:space="preserve">szczególnym czasie funkcjonowania </w:t>
      </w:r>
      <w:r w:rsidR="0066091A">
        <w:rPr>
          <w:rFonts w:eastAsia="Calibri"/>
          <w:color w:val="000000"/>
          <w:sz w:val="24"/>
          <w:szCs w:val="24"/>
        </w:rPr>
        <w:t>w </w:t>
      </w:r>
      <w:r>
        <w:rPr>
          <w:rFonts w:eastAsia="Calibri"/>
          <w:color w:val="000000"/>
          <w:sz w:val="24"/>
          <w:szCs w:val="24"/>
        </w:rPr>
        <w:t xml:space="preserve">rzeczywistości epidemii COVID-19, kiedy wiele wcześniej przyjętych założeń okazało się niemożliwych do zrealizowania. Argumentacja </w:t>
      </w:r>
      <w:r w:rsidR="0095580D">
        <w:rPr>
          <w:rFonts w:eastAsia="Calibri"/>
          <w:color w:val="000000"/>
          <w:sz w:val="24"/>
          <w:szCs w:val="24"/>
        </w:rPr>
        <w:t xml:space="preserve">przyjęta w ww. stanowisku, </w:t>
      </w:r>
      <w:r>
        <w:rPr>
          <w:rFonts w:eastAsia="Calibri"/>
          <w:color w:val="000000"/>
          <w:sz w:val="24"/>
          <w:szCs w:val="24"/>
        </w:rPr>
        <w:t>dowodząca konieczności wprowadzenia zmian brzmiała następująco: „</w:t>
      </w:r>
      <w:r w:rsidRPr="005637A8">
        <w:rPr>
          <w:rFonts w:eastAsia="Calibri"/>
          <w:color w:val="000000"/>
          <w:sz w:val="24"/>
          <w:szCs w:val="24"/>
        </w:rPr>
        <w:t>Sytuacja wszystkich podmiotów realizujących na zlecenie gmin zadania publiczne jest obecnie trudna. Borykają się one z problemami gospodarczymi. Walc</w:t>
      </w:r>
      <w:r w:rsidR="0095580D">
        <w:rPr>
          <w:rFonts w:eastAsia="Calibri"/>
          <w:color w:val="000000"/>
          <w:sz w:val="24"/>
          <w:szCs w:val="24"/>
        </w:rPr>
        <w:t>zą o </w:t>
      </w:r>
      <w:r>
        <w:rPr>
          <w:rFonts w:eastAsia="Calibri"/>
          <w:color w:val="000000"/>
          <w:sz w:val="24"/>
          <w:szCs w:val="24"/>
        </w:rPr>
        <w:t>pozostanie na rynku oraz o </w:t>
      </w:r>
      <w:r w:rsidRPr="005637A8">
        <w:rPr>
          <w:rFonts w:eastAsia="Calibri"/>
          <w:color w:val="000000"/>
          <w:sz w:val="24"/>
          <w:szCs w:val="24"/>
        </w:rPr>
        <w:t>utrzymanie miejsc pracy. Dodatkowe obciążenia finansowe, które przedsiębior</w:t>
      </w:r>
      <w:r w:rsidR="0066091A">
        <w:rPr>
          <w:rFonts w:eastAsia="Calibri"/>
          <w:color w:val="000000"/>
          <w:sz w:val="24"/>
          <w:szCs w:val="24"/>
        </w:rPr>
        <w:t>stwa musiałyby ponieść w </w:t>
      </w:r>
      <w:r w:rsidRPr="005637A8">
        <w:rPr>
          <w:rFonts w:eastAsia="Calibri"/>
          <w:color w:val="000000"/>
          <w:sz w:val="24"/>
          <w:szCs w:val="24"/>
        </w:rPr>
        <w:t>roku przyszłym w celu wypełnienia wymogu określonego w tym artykule, zdecydowanie mogą pogorszyć ich sytuację finansową. Mogą również skutkować podniesieniem kosztów realizacji zadań publicznych, co z kolei odbić się może niekorzys</w:t>
      </w:r>
      <w:r w:rsidR="0066091A">
        <w:rPr>
          <w:rFonts w:eastAsia="Calibri"/>
          <w:color w:val="000000"/>
          <w:sz w:val="24"/>
          <w:szCs w:val="24"/>
        </w:rPr>
        <w:t>tnie na budżetach gmin i </w:t>
      </w:r>
      <w:r w:rsidRPr="005637A8">
        <w:rPr>
          <w:rFonts w:eastAsia="Calibri"/>
          <w:color w:val="000000"/>
          <w:sz w:val="24"/>
          <w:szCs w:val="24"/>
        </w:rPr>
        <w:t>powiatów, gdzie liczba mieszkańców jest równa lub przekracza 50 000.</w:t>
      </w:r>
      <w:r w:rsidR="00592914">
        <w:rPr>
          <w:rFonts w:eastAsia="Calibri"/>
          <w:color w:val="000000"/>
          <w:sz w:val="24"/>
          <w:szCs w:val="24"/>
        </w:rPr>
        <w:t xml:space="preserve">” </w:t>
      </w:r>
      <w:r w:rsidR="0066091A">
        <w:rPr>
          <w:rFonts w:eastAsia="Calibri"/>
          <w:color w:val="000000"/>
          <w:sz w:val="24"/>
          <w:szCs w:val="24"/>
        </w:rPr>
        <w:t>Niestety w </w:t>
      </w:r>
      <w:r w:rsidR="00592914">
        <w:rPr>
          <w:rFonts w:eastAsia="Calibri"/>
          <w:color w:val="000000"/>
          <w:sz w:val="24"/>
          <w:szCs w:val="24"/>
        </w:rPr>
        <w:t xml:space="preserve">przygotowanej nowelizacji </w:t>
      </w:r>
      <w:r w:rsidR="0095580D">
        <w:rPr>
          <w:rFonts w:eastAsia="Calibri"/>
          <w:color w:val="000000"/>
          <w:sz w:val="24"/>
          <w:szCs w:val="24"/>
        </w:rPr>
        <w:t xml:space="preserve">ustawy </w:t>
      </w:r>
      <w:r w:rsidR="00592914">
        <w:rPr>
          <w:rFonts w:eastAsia="Calibri"/>
          <w:color w:val="000000"/>
          <w:sz w:val="24"/>
          <w:szCs w:val="24"/>
        </w:rPr>
        <w:t>prośba ta</w:t>
      </w:r>
      <w:r w:rsidR="00136EB9">
        <w:rPr>
          <w:rFonts w:eastAsia="Calibri"/>
          <w:color w:val="000000"/>
          <w:sz w:val="24"/>
          <w:szCs w:val="24"/>
        </w:rPr>
        <w:t xml:space="preserve"> nie została uwzględniona, mimo</w:t>
      </w:r>
      <w:r w:rsidR="00592914">
        <w:rPr>
          <w:rFonts w:eastAsia="Calibri"/>
          <w:color w:val="000000"/>
          <w:sz w:val="24"/>
          <w:szCs w:val="24"/>
        </w:rPr>
        <w:t xml:space="preserve"> że powyższ</w:t>
      </w:r>
      <w:r w:rsidR="0095580D">
        <w:rPr>
          <w:rFonts w:eastAsia="Calibri"/>
          <w:color w:val="000000"/>
          <w:sz w:val="24"/>
          <w:szCs w:val="24"/>
        </w:rPr>
        <w:t>e</w:t>
      </w:r>
      <w:r w:rsidR="00592914">
        <w:rPr>
          <w:rFonts w:eastAsia="Calibri"/>
          <w:color w:val="000000"/>
          <w:sz w:val="24"/>
          <w:szCs w:val="24"/>
        </w:rPr>
        <w:t xml:space="preserve"> </w:t>
      </w:r>
      <w:r w:rsidR="0095580D">
        <w:rPr>
          <w:rFonts w:eastAsia="Calibri"/>
          <w:color w:val="000000"/>
          <w:sz w:val="24"/>
          <w:szCs w:val="24"/>
        </w:rPr>
        <w:t>uzasadnienie</w:t>
      </w:r>
      <w:r w:rsidR="00592914">
        <w:rPr>
          <w:rFonts w:eastAsia="Calibri"/>
          <w:color w:val="000000"/>
          <w:sz w:val="24"/>
          <w:szCs w:val="24"/>
        </w:rPr>
        <w:t xml:space="preserve"> wydaje się być wciąż aktual</w:t>
      </w:r>
      <w:r w:rsidR="0095580D">
        <w:rPr>
          <w:rFonts w:eastAsia="Calibri"/>
          <w:color w:val="000000"/>
          <w:sz w:val="24"/>
          <w:szCs w:val="24"/>
        </w:rPr>
        <w:t>ne, a trudności z </w:t>
      </w:r>
      <w:r w:rsidR="00592914">
        <w:rPr>
          <w:rFonts w:eastAsia="Calibri"/>
          <w:color w:val="000000"/>
          <w:sz w:val="24"/>
          <w:szCs w:val="24"/>
        </w:rPr>
        <w:t xml:space="preserve">budową odpowiedniej floty pojazdów dotyczą wielu potencjalnych wykonawców, nie wyłączając spółek, których głównym akcjonariuszem jest Skarb Państwa. Wyrażam obawę, że obecna sytuacja może utrudnić, lub wręcz uniemożliwić, </w:t>
      </w:r>
      <w:r w:rsidR="0095580D">
        <w:rPr>
          <w:rFonts w:eastAsia="Calibri"/>
          <w:color w:val="000000"/>
          <w:sz w:val="24"/>
          <w:szCs w:val="24"/>
        </w:rPr>
        <w:t>znacznej części samorządów</w:t>
      </w:r>
      <w:r w:rsidR="00592914">
        <w:rPr>
          <w:rFonts w:eastAsia="Calibri"/>
          <w:color w:val="000000"/>
          <w:sz w:val="24"/>
          <w:szCs w:val="24"/>
        </w:rPr>
        <w:t xml:space="preserve"> zlecanie zadań publicznych. </w:t>
      </w:r>
    </w:p>
    <w:p w14:paraId="23131F5A" w14:textId="74E8D84B" w:rsidR="00481AB8" w:rsidRDefault="00592914" w:rsidP="00481AB8">
      <w:pPr>
        <w:spacing w:line="276" w:lineRule="auto"/>
        <w:ind w:firstLine="720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Reasumując, </w:t>
      </w:r>
      <w:r w:rsidR="00481AB8">
        <w:rPr>
          <w:rFonts w:eastAsia="Calibri"/>
          <w:color w:val="000000"/>
          <w:sz w:val="24"/>
          <w:szCs w:val="24"/>
        </w:rPr>
        <w:t>wykonanie przez samorządy obowiązków ustawowych zgodnie z art. 68 ust. 3 jest w obecnej sytuacji prawnej poważnie zagrożone,</w:t>
      </w:r>
      <w:r w:rsidR="0066091A">
        <w:rPr>
          <w:rFonts w:eastAsia="Calibri"/>
          <w:color w:val="000000"/>
          <w:sz w:val="24"/>
          <w:szCs w:val="24"/>
        </w:rPr>
        <w:t xml:space="preserve"> a sytuacja taka, zgodnie z </w:t>
      </w:r>
      <w:r w:rsidR="00481AB8">
        <w:rPr>
          <w:rFonts w:eastAsia="Calibri"/>
          <w:color w:val="000000"/>
          <w:sz w:val="24"/>
          <w:szCs w:val="24"/>
        </w:rPr>
        <w:t>powyższą argumentacją, nie jest zależna jedynie od jednostek samorządu terytorialnego. W</w:t>
      </w:r>
      <w:r w:rsidR="0066091A">
        <w:rPr>
          <w:rFonts w:eastAsia="Calibri"/>
          <w:color w:val="000000"/>
          <w:sz w:val="24"/>
          <w:szCs w:val="24"/>
        </w:rPr>
        <w:t> </w:t>
      </w:r>
      <w:r w:rsidR="00136EB9">
        <w:rPr>
          <w:rFonts w:eastAsia="Calibri"/>
          <w:color w:val="000000"/>
          <w:sz w:val="24"/>
          <w:szCs w:val="24"/>
        </w:rPr>
        <w:t>związku z tym ponownie wnioskujemy</w:t>
      </w:r>
      <w:r w:rsidR="00481AB8">
        <w:rPr>
          <w:rFonts w:eastAsia="Calibri"/>
          <w:color w:val="000000"/>
          <w:sz w:val="24"/>
          <w:szCs w:val="24"/>
        </w:rPr>
        <w:t xml:space="preserve"> o wdrożenie jednego z proponowanych rozwiązań: </w:t>
      </w:r>
    </w:p>
    <w:p w14:paraId="47C43A3F" w14:textId="5A7134DD" w:rsidR="00481AB8" w:rsidRDefault="00481AB8" w:rsidP="00481AB8">
      <w:pPr>
        <w:pStyle w:val="Akapitzlist"/>
        <w:numPr>
          <w:ilvl w:val="0"/>
          <w:numId w:val="8"/>
        </w:numPr>
        <w:spacing w:line="276" w:lineRule="auto"/>
        <w:ind w:left="851" w:hanging="142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zmiany zapisów art. 68 ust. 3 w ten sposób, że data 1 stycznia 2022 r. zostanie zastąpiona datą 1 stycznia 2023 r.</w:t>
      </w:r>
      <w:r w:rsidR="0066091A">
        <w:rPr>
          <w:rFonts w:eastAsia="Calibri"/>
          <w:color w:val="000000"/>
          <w:sz w:val="24"/>
          <w:szCs w:val="24"/>
        </w:rPr>
        <w:t>,</w:t>
      </w:r>
      <w:r>
        <w:rPr>
          <w:rFonts w:eastAsia="Calibri"/>
          <w:color w:val="000000"/>
          <w:sz w:val="24"/>
          <w:szCs w:val="24"/>
        </w:rPr>
        <w:t xml:space="preserve"> </w:t>
      </w:r>
    </w:p>
    <w:p w14:paraId="2FC38A55" w14:textId="77777777" w:rsidR="0066091A" w:rsidRDefault="00481AB8" w:rsidP="0066091A">
      <w:pPr>
        <w:pStyle w:val="Akapitzlist"/>
        <w:numPr>
          <w:ilvl w:val="0"/>
          <w:numId w:val="8"/>
        </w:numPr>
        <w:spacing w:line="276" w:lineRule="auto"/>
        <w:ind w:left="851" w:hanging="142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zdyscyplinowanie spółek Skarbu Państwa w zakresie ich przygotowania do realizacji zadań publicznych zlecanych przez samorządy z wykorzystaniem pojazdów elektrycznych </w:t>
      </w:r>
      <w:r w:rsidR="0066091A">
        <w:rPr>
          <w:rFonts w:eastAsia="Calibri"/>
          <w:color w:val="000000"/>
          <w:sz w:val="24"/>
          <w:szCs w:val="24"/>
        </w:rPr>
        <w:t xml:space="preserve">i napędzanych gazem ziemnym. </w:t>
      </w:r>
    </w:p>
    <w:p w14:paraId="401F5245" w14:textId="34A84F95" w:rsidR="00481AB8" w:rsidRPr="0066091A" w:rsidRDefault="0066091A" w:rsidP="0066091A">
      <w:pPr>
        <w:spacing w:before="240"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Zastosowanie jednego z ww. rozwiązań</w:t>
      </w:r>
      <w:r w:rsidRPr="0066091A">
        <w:rPr>
          <w:rFonts w:eastAsia="Calibri"/>
          <w:color w:val="000000"/>
          <w:sz w:val="24"/>
          <w:szCs w:val="24"/>
        </w:rPr>
        <w:t xml:space="preserve"> umożliwi samorządom realizację obowiązków zgodnie z art. 68 ust. 3 ustawy o </w:t>
      </w:r>
      <w:proofErr w:type="spellStart"/>
      <w:r w:rsidRPr="0066091A">
        <w:rPr>
          <w:rFonts w:eastAsia="Calibri"/>
          <w:color w:val="000000"/>
          <w:sz w:val="24"/>
          <w:szCs w:val="24"/>
        </w:rPr>
        <w:t>elektromobilności</w:t>
      </w:r>
      <w:proofErr w:type="spellEnd"/>
      <w:r w:rsidRPr="0066091A">
        <w:rPr>
          <w:rFonts w:eastAsia="Calibri"/>
          <w:color w:val="000000"/>
          <w:sz w:val="24"/>
          <w:szCs w:val="24"/>
        </w:rPr>
        <w:t xml:space="preserve"> i paliwach alternatywnych. </w:t>
      </w:r>
    </w:p>
    <w:p w14:paraId="1E114FEC" w14:textId="6E959222" w:rsidR="00123A6F" w:rsidRPr="00BE583A" w:rsidRDefault="00FB6456" w:rsidP="00BE583A">
      <w:pPr>
        <w:pStyle w:val="Tekstpodstawowy"/>
        <w:spacing w:line="276" w:lineRule="auto"/>
        <w:ind w:left="4667" w:firstLine="720"/>
      </w:pPr>
      <w:r w:rsidRPr="00123A6F">
        <w:tab/>
      </w:r>
      <w:r w:rsidRPr="00123A6F">
        <w:tab/>
      </w:r>
      <w:r w:rsidRPr="00123A6F">
        <w:tab/>
      </w:r>
      <w:r w:rsidRPr="00123A6F">
        <w:tab/>
      </w:r>
      <w:r w:rsidRPr="00123A6F">
        <w:tab/>
      </w:r>
      <w:r w:rsidRPr="00123A6F">
        <w:tab/>
      </w:r>
      <w:r w:rsidRPr="00123A6F">
        <w:tab/>
      </w:r>
      <w:r w:rsidR="00123A6F">
        <w:tab/>
      </w:r>
      <w:r w:rsidR="00123A6F">
        <w:tab/>
      </w:r>
      <w:r w:rsidR="00123A6F">
        <w:tab/>
      </w:r>
      <w:r w:rsidR="00AB7E9A">
        <w:tab/>
        <w:t xml:space="preserve">   </w:t>
      </w:r>
      <w:r w:rsidR="000C2EA8">
        <w:t xml:space="preserve">    </w:t>
      </w:r>
      <w:r w:rsidR="002F1350">
        <w:tab/>
        <w:t xml:space="preserve"> </w:t>
      </w:r>
      <w:r w:rsidR="00BE583A">
        <w:t xml:space="preserve">     </w:t>
      </w:r>
      <w:r w:rsidR="00123A6F" w:rsidRPr="00123A6F">
        <w:t xml:space="preserve">Z </w:t>
      </w:r>
      <w:r w:rsidR="00123A6F" w:rsidRPr="00BE583A">
        <w:t>wyrazami szacunku</w:t>
      </w:r>
    </w:p>
    <w:p w14:paraId="41611AB4" w14:textId="77777777" w:rsidR="005A4CC0" w:rsidRDefault="005A4CC0" w:rsidP="008C165C">
      <w:pPr>
        <w:pStyle w:val="Tekstpodstawowy"/>
        <w:spacing w:line="276" w:lineRule="auto"/>
        <w:ind w:left="4667" w:firstLine="720"/>
      </w:pPr>
    </w:p>
    <w:p w14:paraId="08B56841" w14:textId="0B575056" w:rsidR="008C165C" w:rsidRPr="00123A6F" w:rsidRDefault="00DC70E1" w:rsidP="008C165C">
      <w:pPr>
        <w:pStyle w:val="Tekstpodstawowy"/>
        <w:spacing w:line="276" w:lineRule="auto"/>
        <w:ind w:left="4667" w:firstLine="720"/>
      </w:pPr>
      <w:r>
        <w:t>Piotr Kuczera</w:t>
      </w:r>
    </w:p>
    <w:p w14:paraId="5B56B21A" w14:textId="3BEE24EB" w:rsidR="008C165C" w:rsidRDefault="00DC70E1" w:rsidP="008C165C">
      <w:pPr>
        <w:pStyle w:val="Tekstpodstawowy"/>
        <w:spacing w:line="276" w:lineRule="auto"/>
        <w:ind w:left="4667" w:firstLine="720"/>
      </w:pPr>
      <w:r>
        <w:t>Przewodniczący Związku</w:t>
      </w:r>
    </w:p>
    <w:p w14:paraId="3A0B2D87" w14:textId="7B140C4C" w:rsidR="00BE583A" w:rsidRDefault="00BE583A" w:rsidP="008C165C">
      <w:pPr>
        <w:pStyle w:val="Tekstpodstawowy"/>
        <w:spacing w:line="276" w:lineRule="auto"/>
        <w:ind w:left="4667" w:firstLine="720"/>
      </w:pPr>
      <w:r>
        <w:t>Prezydent Rybnika</w:t>
      </w:r>
    </w:p>
    <w:p w14:paraId="4B28B9D1" w14:textId="746D6AA7" w:rsidR="00BE583A" w:rsidRDefault="00BE583A" w:rsidP="008C165C">
      <w:pPr>
        <w:pStyle w:val="Tekstpodstawowy"/>
        <w:spacing w:line="276" w:lineRule="auto"/>
        <w:ind w:left="4667" w:firstLine="720"/>
      </w:pPr>
    </w:p>
    <w:p w14:paraId="24A17FCE" w14:textId="1E2C1B14" w:rsidR="00BE583A" w:rsidRPr="00BE583A" w:rsidRDefault="00BE583A" w:rsidP="00BE583A">
      <w:pPr>
        <w:pStyle w:val="Tekstpodstawowy"/>
        <w:spacing w:line="276" w:lineRule="auto"/>
        <w:jc w:val="left"/>
      </w:pPr>
      <w:r w:rsidRPr="00BE583A">
        <w:t>Otrzymują:</w:t>
      </w:r>
    </w:p>
    <w:p w14:paraId="41A6AF77" w14:textId="4CE77975" w:rsidR="00BE583A" w:rsidRPr="00BE583A" w:rsidRDefault="00BE583A" w:rsidP="00BE583A">
      <w:pPr>
        <w:pStyle w:val="Tekstpodstawowy"/>
        <w:spacing w:line="276" w:lineRule="auto"/>
        <w:jc w:val="left"/>
      </w:pPr>
      <w:r>
        <w:t>p</w:t>
      </w:r>
      <w:r w:rsidRPr="00BE583A">
        <w:t>. Jacek Sasin, Minister Aktywów Państwowych</w:t>
      </w:r>
    </w:p>
    <w:sectPr w:rsidR="00BE583A" w:rsidRPr="00BE583A" w:rsidSect="008E6BFB">
      <w:footerReference w:type="default" r:id="rId8"/>
      <w:pgSz w:w="11910" w:h="16840"/>
      <w:pgMar w:top="284" w:right="1417" w:bottom="1276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E5329" w14:textId="77777777" w:rsidR="007253FF" w:rsidRDefault="007253FF">
      <w:r>
        <w:separator/>
      </w:r>
    </w:p>
  </w:endnote>
  <w:endnote w:type="continuationSeparator" w:id="0">
    <w:p w14:paraId="06C1CE45" w14:textId="77777777" w:rsidR="007253FF" w:rsidRDefault="0072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831496"/>
      <w:docPartObj>
        <w:docPartGallery w:val="Page Numbers (Bottom of Page)"/>
        <w:docPartUnique/>
      </w:docPartObj>
    </w:sdtPr>
    <w:sdtEndPr/>
    <w:sdtContent>
      <w:p w14:paraId="375C43B3" w14:textId="0AF356C9" w:rsidR="0066091A" w:rsidRDefault="006609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BFB">
          <w:rPr>
            <w:noProof/>
          </w:rPr>
          <w:t>1</w:t>
        </w:r>
        <w:r>
          <w:fldChar w:fldCharType="end"/>
        </w:r>
      </w:p>
    </w:sdtContent>
  </w:sdt>
  <w:p w14:paraId="212EF491" w14:textId="77777777" w:rsidR="0066091A" w:rsidRDefault="006609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5C496" w14:textId="77777777" w:rsidR="007253FF" w:rsidRDefault="007253FF">
      <w:r>
        <w:rPr>
          <w:color w:val="000000"/>
        </w:rPr>
        <w:separator/>
      </w:r>
    </w:p>
  </w:footnote>
  <w:footnote w:type="continuationSeparator" w:id="0">
    <w:p w14:paraId="54DEF152" w14:textId="77777777" w:rsidR="007253FF" w:rsidRDefault="00725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E0197"/>
    <w:multiLevelType w:val="hybridMultilevel"/>
    <w:tmpl w:val="822AEFF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D050AF1"/>
    <w:multiLevelType w:val="hybridMultilevel"/>
    <w:tmpl w:val="CE1C8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D7DFA"/>
    <w:multiLevelType w:val="hybridMultilevel"/>
    <w:tmpl w:val="AA68F156"/>
    <w:lvl w:ilvl="0" w:tplc="2C669020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744DAE"/>
    <w:multiLevelType w:val="hybridMultilevel"/>
    <w:tmpl w:val="9D624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97298"/>
    <w:multiLevelType w:val="hybridMultilevel"/>
    <w:tmpl w:val="231C6E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1E3484"/>
    <w:multiLevelType w:val="hybridMultilevel"/>
    <w:tmpl w:val="DABAA0FA"/>
    <w:lvl w:ilvl="0" w:tplc="CB1A45D2">
      <w:start w:val="1"/>
      <w:numFmt w:val="bullet"/>
      <w:suff w:val="space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D620F9"/>
    <w:multiLevelType w:val="hybridMultilevel"/>
    <w:tmpl w:val="C1289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71272"/>
    <w:multiLevelType w:val="hybridMultilevel"/>
    <w:tmpl w:val="9AD41BDC"/>
    <w:lvl w:ilvl="0" w:tplc="9DA43CE6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8F42C7"/>
    <w:multiLevelType w:val="hybridMultilevel"/>
    <w:tmpl w:val="2E528C62"/>
    <w:lvl w:ilvl="0" w:tplc="CB1A45D2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96"/>
    <w:rsid w:val="00050C1A"/>
    <w:rsid w:val="00050FB2"/>
    <w:rsid w:val="000C2EA8"/>
    <w:rsid w:val="00123A6F"/>
    <w:rsid w:val="00136EB9"/>
    <w:rsid w:val="00180FAD"/>
    <w:rsid w:val="001F76CE"/>
    <w:rsid w:val="002B5E2C"/>
    <w:rsid w:val="002C72C1"/>
    <w:rsid w:val="002E0BB3"/>
    <w:rsid w:val="002F1350"/>
    <w:rsid w:val="002F41C6"/>
    <w:rsid w:val="00302817"/>
    <w:rsid w:val="00310146"/>
    <w:rsid w:val="00400A59"/>
    <w:rsid w:val="00404982"/>
    <w:rsid w:val="004104BD"/>
    <w:rsid w:val="00481AB8"/>
    <w:rsid w:val="004C198B"/>
    <w:rsid w:val="004C57D1"/>
    <w:rsid w:val="004F0EB3"/>
    <w:rsid w:val="00523931"/>
    <w:rsid w:val="0054431F"/>
    <w:rsid w:val="0055691F"/>
    <w:rsid w:val="005637A8"/>
    <w:rsid w:val="00592914"/>
    <w:rsid w:val="005A4CC0"/>
    <w:rsid w:val="006003B8"/>
    <w:rsid w:val="006017C1"/>
    <w:rsid w:val="0066091A"/>
    <w:rsid w:val="006870FC"/>
    <w:rsid w:val="006B7F9B"/>
    <w:rsid w:val="006C767F"/>
    <w:rsid w:val="006F6293"/>
    <w:rsid w:val="007253FF"/>
    <w:rsid w:val="007405A9"/>
    <w:rsid w:val="00772743"/>
    <w:rsid w:val="007932BD"/>
    <w:rsid w:val="007C0FA6"/>
    <w:rsid w:val="007F7FF9"/>
    <w:rsid w:val="0082057D"/>
    <w:rsid w:val="00820D36"/>
    <w:rsid w:val="008240F3"/>
    <w:rsid w:val="008A22E6"/>
    <w:rsid w:val="008C165C"/>
    <w:rsid w:val="008E6BFB"/>
    <w:rsid w:val="00912B9A"/>
    <w:rsid w:val="0095580D"/>
    <w:rsid w:val="00976084"/>
    <w:rsid w:val="009B33AD"/>
    <w:rsid w:val="009C77DA"/>
    <w:rsid w:val="009E6037"/>
    <w:rsid w:val="009F7BB2"/>
    <w:rsid w:val="00A0224C"/>
    <w:rsid w:val="00A14D98"/>
    <w:rsid w:val="00A3679B"/>
    <w:rsid w:val="00A60891"/>
    <w:rsid w:val="00AA62F2"/>
    <w:rsid w:val="00AB7E9A"/>
    <w:rsid w:val="00AB7FFC"/>
    <w:rsid w:val="00B017D8"/>
    <w:rsid w:val="00B27EF8"/>
    <w:rsid w:val="00B44724"/>
    <w:rsid w:val="00B84DAA"/>
    <w:rsid w:val="00BC4169"/>
    <w:rsid w:val="00BD0884"/>
    <w:rsid w:val="00BE1576"/>
    <w:rsid w:val="00BE583A"/>
    <w:rsid w:val="00C41574"/>
    <w:rsid w:val="00C76ABD"/>
    <w:rsid w:val="00CD4C40"/>
    <w:rsid w:val="00CD7B6F"/>
    <w:rsid w:val="00CF7283"/>
    <w:rsid w:val="00D50596"/>
    <w:rsid w:val="00DC1956"/>
    <w:rsid w:val="00DC70E1"/>
    <w:rsid w:val="00DE0467"/>
    <w:rsid w:val="00E1629E"/>
    <w:rsid w:val="00E551D9"/>
    <w:rsid w:val="00E736EB"/>
    <w:rsid w:val="00E822B3"/>
    <w:rsid w:val="00EC6A08"/>
    <w:rsid w:val="00EE41CE"/>
    <w:rsid w:val="00EE6686"/>
    <w:rsid w:val="00F01228"/>
    <w:rsid w:val="00F73B19"/>
    <w:rsid w:val="00FA633E"/>
    <w:rsid w:val="00FB6456"/>
    <w:rsid w:val="00FC6CC7"/>
    <w:rsid w:val="00FE1670"/>
    <w:rsid w:val="00FE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70D0"/>
  <w15:docId w15:val="{33092E34-F506-4204-99C7-640DA6FA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3679B"/>
    <w:pPr>
      <w:suppressAutoHyphens/>
    </w:pPr>
    <w:rPr>
      <w:rFonts w:ascii="Times New Roman" w:eastAsia="Times New Roman" w:hAnsi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rsid w:val="00A3679B"/>
    <w:pPr>
      <w:ind w:left="106"/>
    </w:pPr>
  </w:style>
  <w:style w:type="paragraph" w:styleId="Akapitzlist">
    <w:name w:val="List Paragraph"/>
    <w:basedOn w:val="Normalny"/>
    <w:rsid w:val="00A3679B"/>
  </w:style>
  <w:style w:type="paragraph" w:customStyle="1" w:styleId="TableParagraph">
    <w:name w:val="Table Paragraph"/>
    <w:basedOn w:val="Normalny"/>
    <w:rsid w:val="00A3679B"/>
  </w:style>
  <w:style w:type="paragraph" w:styleId="Nagwek">
    <w:name w:val="header"/>
    <w:basedOn w:val="Normalny"/>
    <w:rsid w:val="00A367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A3679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uiPriority w:val="99"/>
    <w:rsid w:val="00A367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A3679B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EE41C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E41CE"/>
    <w:pPr>
      <w:widowControl/>
      <w:suppressAutoHyphens w:val="0"/>
      <w:autoSpaceDE/>
      <w:autoSpaceDN/>
      <w:textAlignment w:val="auto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E41CE"/>
    <w:pPr>
      <w:widowControl/>
      <w:suppressAutoHyphens w:val="0"/>
      <w:autoSpaceDE/>
      <w:autoSpaceDN/>
      <w:jc w:val="both"/>
      <w:textAlignment w:val="auto"/>
    </w:pPr>
    <w:rPr>
      <w:rFonts w:eastAsiaTheme="minorEastAsia" w:cstheme="minorBidi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41CE"/>
    <w:rPr>
      <w:rFonts w:ascii="Times New Roman" w:eastAsiaTheme="minorEastAsia" w:hAnsi="Times New Roman" w:cstheme="minorBidi"/>
      <w:sz w:val="24"/>
      <w:szCs w:val="24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2B9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2B9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2B9A"/>
    <w:rPr>
      <w:rFonts w:ascii="Times New Roman" w:eastAsia="Times New Roman" w:hAnsi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2B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wzor%20firmowka%20no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 firmowka nowa</Template>
  <TotalTime>32</TotalTime>
  <Pages>2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Tkocz</dc:creator>
  <cp:lastModifiedBy>Dominika Tkocz</cp:lastModifiedBy>
  <cp:revision>3</cp:revision>
  <cp:lastPrinted>2021-11-29T14:55:00Z</cp:lastPrinted>
  <dcterms:created xsi:type="dcterms:W3CDTF">2021-12-15T15:04:00Z</dcterms:created>
  <dcterms:modified xsi:type="dcterms:W3CDTF">2021-12-16T08:47:00Z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2021-01-11T00:00:00Z</vt:filetime>
  </property>
</Properties>
</file>