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7DEEE" w14:textId="56B7AF36" w:rsidR="003524BB" w:rsidRPr="00C036C6" w:rsidRDefault="00033F9B" w:rsidP="00C036C6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F1FDE">
        <w:rPr>
          <w:rFonts w:eastAsia="Calibri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CDEFDB8" wp14:editId="25CF596E">
            <wp:simplePos x="0" y="0"/>
            <wp:positionH relativeFrom="column">
              <wp:posOffset>-197485</wp:posOffset>
            </wp:positionH>
            <wp:positionV relativeFrom="paragraph">
              <wp:posOffset>-594995</wp:posOffset>
            </wp:positionV>
            <wp:extent cx="6166485" cy="1091565"/>
            <wp:effectExtent l="0" t="0" r="5715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485" cy="10915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524BB" w:rsidRPr="00EB1A2A">
        <w:rPr>
          <w:rFonts w:ascii="Times New Roman" w:hAnsi="Times New Roman" w:cs="Times New Roman"/>
          <w:b/>
          <w:sz w:val="24"/>
          <w:szCs w:val="24"/>
        </w:rPr>
        <w:t>Stanowisko Zarządu</w:t>
      </w:r>
    </w:p>
    <w:p w14:paraId="7BC02A12" w14:textId="77777777" w:rsidR="003524BB" w:rsidRPr="00EB1A2A" w:rsidRDefault="003524BB" w:rsidP="00352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A2A">
        <w:rPr>
          <w:rFonts w:ascii="Times New Roman" w:hAnsi="Times New Roman" w:cs="Times New Roman"/>
          <w:b/>
          <w:sz w:val="24"/>
          <w:szCs w:val="24"/>
        </w:rPr>
        <w:t>Śląskiego Związku Gmin i Powiatów</w:t>
      </w:r>
    </w:p>
    <w:p w14:paraId="161AFE09" w14:textId="27B45708" w:rsidR="006320A4" w:rsidRPr="00EB1A2A" w:rsidRDefault="00C70DC7" w:rsidP="00352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dn. 23</w:t>
      </w:r>
      <w:r w:rsidR="00403EF8" w:rsidRPr="00EB1A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="00403EF8" w:rsidRPr="00EB1A2A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31EB4" w:rsidRPr="00EB1A2A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3524BB" w:rsidRPr="00EB1A2A">
        <w:rPr>
          <w:rFonts w:ascii="Times New Roman" w:hAnsi="Times New Roman" w:cs="Times New Roman"/>
          <w:b/>
          <w:sz w:val="24"/>
          <w:szCs w:val="24"/>
        </w:rPr>
        <w:t>.</w:t>
      </w:r>
    </w:p>
    <w:p w14:paraId="4C3D20BB" w14:textId="77777777" w:rsidR="00331EB4" w:rsidRDefault="00331EB4" w:rsidP="003524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E0B93" w14:textId="77777777" w:rsidR="00A23395" w:rsidRPr="00EB1A2A" w:rsidRDefault="00A23395" w:rsidP="003524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FD162" w14:textId="1D44A9F0" w:rsidR="00A23395" w:rsidRDefault="003524BB" w:rsidP="004859BE">
      <w:pPr>
        <w:pStyle w:val="NormalnyWeb"/>
        <w:spacing w:before="0" w:beforeAutospacing="0" w:after="0" w:afterAutospacing="0" w:line="276" w:lineRule="auto"/>
        <w:ind w:left="1134" w:hanging="1134"/>
        <w:jc w:val="both"/>
        <w:rPr>
          <w:b/>
        </w:rPr>
      </w:pPr>
      <w:r w:rsidRPr="00EB1A2A">
        <w:t>w sprawie:</w:t>
      </w:r>
      <w:r w:rsidRPr="00EB1A2A">
        <w:tab/>
      </w:r>
      <w:r w:rsidR="004320D2" w:rsidRPr="004320D2">
        <w:rPr>
          <w:b/>
        </w:rPr>
        <w:t>zmiany ustawy o działalności leczniczej w zakresie możliwości ubiegania się przez podmioty lecznicze o dotację ze środków jednostki samorządu terytorialnego</w:t>
      </w:r>
    </w:p>
    <w:p w14:paraId="6E382E9B" w14:textId="77777777" w:rsidR="00B767BB" w:rsidRDefault="00B767BB" w:rsidP="004859BE">
      <w:pPr>
        <w:pStyle w:val="NormalnyWeb"/>
        <w:spacing w:before="0" w:beforeAutospacing="0" w:after="0" w:afterAutospacing="0" w:line="276" w:lineRule="auto"/>
        <w:ind w:left="1134" w:hanging="1134"/>
        <w:jc w:val="both"/>
        <w:rPr>
          <w:b/>
        </w:rPr>
      </w:pPr>
      <w:bookmarkStart w:id="0" w:name="_GoBack"/>
      <w:bookmarkEnd w:id="0"/>
    </w:p>
    <w:p w14:paraId="372F3899" w14:textId="33D923B3" w:rsidR="004320D2" w:rsidRDefault="004320D2" w:rsidP="00B767BB">
      <w:pPr>
        <w:pStyle w:val="NormalnyWeb"/>
        <w:ind w:firstLine="567"/>
        <w:jc w:val="both"/>
        <w:rPr>
          <w:color w:val="1F497D"/>
        </w:rPr>
      </w:pPr>
      <w:r w:rsidRPr="004320D2">
        <w:rPr>
          <w:rStyle w:val="Pogrubienie"/>
          <w:b w:val="0"/>
        </w:rPr>
        <w:t>Zarząd Śląskiego Związku Gmin i Powiatów wnioskuje o</w:t>
      </w:r>
      <w:r w:rsidRPr="00071DEC">
        <w:rPr>
          <w:rStyle w:val="Pogrubienie"/>
        </w:rPr>
        <w:t xml:space="preserve"> </w:t>
      </w:r>
      <w:r w:rsidRPr="00071DEC">
        <w:t xml:space="preserve">zmianę przepisów ustawy </w:t>
      </w:r>
      <w:r>
        <w:rPr>
          <w:bCs/>
        </w:rPr>
        <w:t>z </w:t>
      </w:r>
      <w:r w:rsidRPr="00071DEC">
        <w:rPr>
          <w:bCs/>
        </w:rPr>
        <w:t xml:space="preserve">dnia 15 kwietnia 2011 r. </w:t>
      </w:r>
      <w:r w:rsidRPr="00071DEC">
        <w:rPr>
          <w:i/>
        </w:rPr>
        <w:t>o działalności leczniczej</w:t>
      </w:r>
      <w:r>
        <w:t xml:space="preserve"> w zakresie możliwości ubiegania się przez podmioty lecznicze o dotację ze środków jednostki samorządu terytorialnego.</w:t>
      </w:r>
    </w:p>
    <w:p w14:paraId="299B184E" w14:textId="77777777" w:rsidR="004320D2" w:rsidRPr="00FD285A" w:rsidRDefault="004320D2" w:rsidP="00F74A0D">
      <w:pPr>
        <w:pStyle w:val="NormalnyWeb"/>
        <w:ind w:firstLine="567"/>
        <w:jc w:val="both"/>
      </w:pPr>
      <w:r>
        <w:t>Artykuł</w:t>
      </w:r>
      <w:r w:rsidRPr="00071DEC">
        <w:t xml:space="preserve"> 3 ustawy </w:t>
      </w:r>
      <w:r w:rsidRPr="00071DEC">
        <w:rPr>
          <w:i/>
        </w:rPr>
        <w:t>o zmianie ustawy o świadczeniach opieki zdrowotnej finansowanych ze środków publicznych oraz niektórych innych ustaw</w:t>
      </w:r>
      <w:r w:rsidRPr="00071DEC">
        <w:t xml:space="preserve"> z dnia 10 grudnia 2020 r. (Dz.U. </w:t>
      </w:r>
      <w:r>
        <w:t>z</w:t>
      </w:r>
      <w:r w:rsidRPr="00071DEC">
        <w:t xml:space="preserve"> 2020 r. </w:t>
      </w:r>
      <w:r>
        <w:t>p</w:t>
      </w:r>
      <w:r w:rsidRPr="00071DEC">
        <w:t>oz. 2345) zmienił dotychczasowe brzmienie art. 115 ust. 4a ustawy o działalności leczniczej</w:t>
      </w:r>
      <w:r>
        <w:t xml:space="preserve">. Aktualna treść art. 115 ust. 4a tej ustawy, która obowiązuje od 1 stycznia 2021 r. nakłada warunek uzyskania przez podmiot leczniczy </w:t>
      </w:r>
      <w:r>
        <w:rPr>
          <w:rStyle w:val="Pogrubienie"/>
        </w:rPr>
        <w:t>pozytywnej opinii o celowości inwestycji</w:t>
      </w:r>
      <w:r>
        <w:t xml:space="preserve"> w przypadku ubiegania się o dotację od jednostek samorządu terytorialnego na realizację inwestycji wskazanych w art. 114 ust. 1 pkt 2 i 3 ustawy o działalności leczniczej (remonty i inne inwestycje, w tym zakup aparatury i sprzętu medycznego).</w:t>
      </w:r>
    </w:p>
    <w:p w14:paraId="3E003031" w14:textId="77777777" w:rsidR="004320D2" w:rsidRDefault="004320D2" w:rsidP="00F74A0D">
      <w:pPr>
        <w:pStyle w:val="NormalnyWeb"/>
        <w:ind w:firstLine="567"/>
        <w:jc w:val="both"/>
        <w:rPr>
          <w:color w:val="1F497D"/>
        </w:rPr>
      </w:pPr>
      <w:r>
        <w:t>Zmiana ta uzasadniona została przez ustawodawcę koniecznością powiększenia spektrum podmiotów leczniczych objętych koniecznością posiadania oceny o celowości inwestycji, a także ograniczenia finansowania inwestycji niezgodnych z rzeczywistymi i prognozowanymi potrzebami społeczeństwa, co powoduje występowanie nadpodaży niektórych usług medycznych, przy jednoczesnym niedoborze pożądanych świadczeń. W uzasadnieniu do ustawy wprowadzającej powyższe zmiany wskazano, że wsparcie ze środków publicznych powinny otrzymywać wyłącznie te przedsięwzięcia inwestycyjne, które są faktycznie celowe, a więc odpowiadają istniejącym i prognozowanym potrzebom zdrowotnym na danym obszarze zgodnie z obowiązującymi mapami potrzeb zdrowotnych i Priorytetami dla Regionalnej Polityki Zdrowotnej.</w:t>
      </w:r>
    </w:p>
    <w:p w14:paraId="2845A90F" w14:textId="77777777" w:rsidR="004320D2" w:rsidRDefault="004320D2" w:rsidP="00F74A0D">
      <w:pPr>
        <w:pStyle w:val="NormalnyWeb"/>
        <w:ind w:firstLine="567"/>
        <w:jc w:val="both"/>
      </w:pPr>
      <w:r>
        <w:t xml:space="preserve">Zgodnie z przepisami art. 95d ust. 1 ustawy </w:t>
      </w:r>
      <w:r w:rsidRPr="00071DEC">
        <w:rPr>
          <w:i/>
        </w:rPr>
        <w:t>o świadczeniach opieki zdrowotnej finansowanych ze środków publicznych</w:t>
      </w:r>
      <w:r>
        <w:t xml:space="preserve"> ubieganie się o opinię o celowości inwestycji dotyczy:</w:t>
      </w:r>
    </w:p>
    <w:p w14:paraId="13737573" w14:textId="77777777" w:rsidR="004320D2" w:rsidRPr="00071DEC" w:rsidRDefault="004320D2" w:rsidP="00F74A0D">
      <w:pPr>
        <w:pStyle w:val="NormalnyWeb"/>
        <w:spacing w:before="0" w:beforeAutospacing="0" w:after="0" w:afterAutospacing="0"/>
        <w:ind w:left="567" w:hanging="425"/>
        <w:jc w:val="both"/>
      </w:pPr>
      <w:r w:rsidRPr="00071DEC">
        <w:t>1)</w:t>
      </w:r>
      <w:r>
        <w:tab/>
      </w:r>
      <w:r w:rsidRPr="00071DEC">
        <w:t>nowego podmiotu leczniczego,</w:t>
      </w:r>
    </w:p>
    <w:p w14:paraId="4F6D7DD1" w14:textId="77777777" w:rsidR="004320D2" w:rsidRPr="00071DEC" w:rsidRDefault="004320D2" w:rsidP="00F74A0D">
      <w:pPr>
        <w:pStyle w:val="NormalnyWeb"/>
        <w:spacing w:before="0" w:beforeAutospacing="0" w:after="0" w:afterAutospacing="0"/>
        <w:ind w:left="567" w:hanging="425"/>
        <w:jc w:val="both"/>
      </w:pPr>
      <w:r w:rsidRPr="00071DEC">
        <w:t>2)</w:t>
      </w:r>
      <w:r>
        <w:tab/>
      </w:r>
      <w:r w:rsidRPr="00071DEC">
        <w:t>nowych jednostek lub komórek organizacyjnych zakładu leczniczego podmiotu leczniczego,</w:t>
      </w:r>
    </w:p>
    <w:p w14:paraId="368087E1" w14:textId="77777777" w:rsidR="004320D2" w:rsidRPr="006C480C" w:rsidRDefault="004320D2" w:rsidP="00F74A0D">
      <w:pPr>
        <w:pStyle w:val="NormalnyWeb"/>
        <w:spacing w:before="0" w:beforeAutospacing="0" w:after="0" w:afterAutospacing="0"/>
        <w:ind w:left="567" w:hanging="425"/>
        <w:jc w:val="both"/>
        <w:rPr>
          <w:b/>
          <w:color w:val="1F497D"/>
        </w:rPr>
      </w:pPr>
      <w:r w:rsidRPr="00071DEC">
        <w:t>3)</w:t>
      </w:r>
      <w:r>
        <w:tab/>
      </w:r>
      <w:r w:rsidRPr="006C480C">
        <w:rPr>
          <w:b/>
        </w:rPr>
        <w:t>innej inwestycji, dotyczącej wykonywania działalności leczniczej polegającej na udzielaniu świadczeń zdrowotnych - której wartość kosztorysowa na dzień złożenia wniosku przekracza 2 mln zł.</w:t>
      </w:r>
    </w:p>
    <w:p w14:paraId="7BE98B1E" w14:textId="77777777" w:rsidR="004320D2" w:rsidRPr="004320D2" w:rsidRDefault="004320D2" w:rsidP="00F74A0D">
      <w:pPr>
        <w:pStyle w:val="NormalnyWeb"/>
        <w:ind w:firstLine="567"/>
        <w:jc w:val="both"/>
        <w:rPr>
          <w:color w:val="1F497D"/>
        </w:rPr>
      </w:pPr>
      <w:r>
        <w:t xml:space="preserve">Oznacza </w:t>
      </w:r>
      <w:r w:rsidRPr="006333D1">
        <w:rPr>
          <w:color w:val="000000" w:themeColor="text1"/>
        </w:rPr>
        <w:t>to</w:t>
      </w:r>
      <w:r>
        <w:t xml:space="preserve">, że od 1 stycznia 2021 r. </w:t>
      </w:r>
      <w:r w:rsidRPr="004320D2">
        <w:rPr>
          <w:rStyle w:val="Pogrubienie"/>
          <w:b w:val="0"/>
        </w:rPr>
        <w:t xml:space="preserve">podmioty wnioskujące o dotację od jednostki samorządu terytorialnego na realizację inwestycji </w:t>
      </w:r>
      <w:r w:rsidRPr="004320D2">
        <w:t>zobowiązane są do uzyskania pozytywnej opinii o celowości inwestycji, jeżeli obowiązek jej</w:t>
      </w:r>
      <w:r>
        <w:t xml:space="preserve"> uzyskania wynika z przepisów ustawy </w:t>
      </w:r>
      <w:r>
        <w:rPr>
          <w:i/>
        </w:rPr>
        <w:lastRenderedPageBreak/>
        <w:t>o </w:t>
      </w:r>
      <w:r w:rsidRPr="00E84C29">
        <w:rPr>
          <w:i/>
        </w:rPr>
        <w:t>świadczeniach opieki zdrowotnej finansowanych ze środków publicznych</w:t>
      </w:r>
      <w:r w:rsidRPr="00E84C29">
        <w:t xml:space="preserve"> </w:t>
      </w:r>
      <w:r>
        <w:t xml:space="preserve">(art. 95d) i przedłożenia jej wraz z wnioskiem o dotację. Z informacji zawartych na stronie Śląskiego Urzędu Wojewódzkiego wynika, że złożenie wniosku o wydanie opinii podlega opłacie w wysokości </w:t>
      </w:r>
      <w:r w:rsidRPr="004320D2">
        <w:rPr>
          <w:rStyle w:val="Pogrubienie"/>
          <w:b w:val="0"/>
        </w:rPr>
        <w:t>4000 zł, a wojewoda wydaje opinię w terminie 45 dni od dnia złożenia kompletnego wniosku.</w:t>
      </w:r>
      <w:r>
        <w:rPr>
          <w:rStyle w:val="Pogrubienie"/>
        </w:rPr>
        <w:t xml:space="preserve"> </w:t>
      </w:r>
      <w:r>
        <w:t xml:space="preserve">Opinia wojewody o celowości inwestycji zawiera m.in. określenie, czy opinia jest pozytywna czy negatywna, całkowity wynik punktowy obliczony zgodnie z przepisami rozporządzeń Ministra Zdrowia z dnia </w:t>
      </w:r>
      <w:r w:rsidRPr="0039198F">
        <w:t xml:space="preserve">1 lutego 2021 r. </w:t>
      </w:r>
      <w:r>
        <w:t xml:space="preserve">w sprawie formularzy Instrumentu Oceny Wniosków Inwestycyjnych w Sektorze Zdrowia, jak również wygenerowane elektronicznie zestawienie punktów przyznanych przez odpowiednio: Wojewodę Śląskiego i Dyrektora Oddziału Wojewódzkiego NFZ za spełnienie poszczególnych kryteriów przez podmiot wnioskujący oraz ich uzasadnienie. </w:t>
      </w:r>
      <w:r w:rsidRPr="00344FEC">
        <w:t xml:space="preserve">Pozytywna opinia o celowości inwestycji wydana </w:t>
      </w:r>
      <w:r w:rsidRPr="004320D2">
        <w:rPr>
          <w:rStyle w:val="Pogrubienie"/>
          <w:b w:val="0"/>
        </w:rPr>
        <w:t xml:space="preserve">od dnia 1 stycznia 2021 r. </w:t>
      </w:r>
      <w:r w:rsidRPr="004320D2">
        <w:t>jest ważna</w:t>
      </w:r>
      <w:r w:rsidRPr="004320D2">
        <w:rPr>
          <w:rStyle w:val="Pogrubienie"/>
        </w:rPr>
        <w:t xml:space="preserve"> </w:t>
      </w:r>
      <w:r w:rsidRPr="004320D2">
        <w:rPr>
          <w:rStyle w:val="Pogrubienie"/>
          <w:b w:val="0"/>
        </w:rPr>
        <w:t>3 lata</w:t>
      </w:r>
      <w:r w:rsidRPr="004320D2">
        <w:rPr>
          <w:rStyle w:val="Pogrubienie"/>
        </w:rPr>
        <w:t xml:space="preserve"> </w:t>
      </w:r>
      <w:r w:rsidRPr="004320D2">
        <w:t>od dnia jej wydania.</w:t>
      </w:r>
    </w:p>
    <w:p w14:paraId="498AE992" w14:textId="77777777" w:rsidR="004320D2" w:rsidRDefault="004320D2" w:rsidP="00F74A0D">
      <w:pPr>
        <w:pStyle w:val="NormalnyWeb"/>
        <w:ind w:firstLine="567"/>
        <w:jc w:val="both"/>
        <w:rPr>
          <w:color w:val="1F497D"/>
        </w:rPr>
      </w:pPr>
      <w:r>
        <w:t>Uzależnienie dotowania podmiotu leczniczego przez jednostki samorządu terytorialnego od otrzymania pozytywnej opinii o celowości inwestycji nie jest w naszym przekonaniu zasadne. Szczególnie nie do przyjęcia w tym kontekście jest fakt, iż wprowadzone przepisy odbierają samorządom lokalnym możliwość samodzielnego podejmowania decyzji o wspieranych przedsięwzięciach i dysponowania środkami finansowymi w ramach własnych budżetów</w:t>
      </w:r>
      <w:r w:rsidRPr="0039198F">
        <w:t xml:space="preserve">. Na marginesie należy również zaznaczyć, iż otrzymanie pozytywnej oceny o celowości inwestycji nie stanowi dla podmiotu leczniczego żadnej gwarancji finansowania </w:t>
      </w:r>
      <w:r>
        <w:t xml:space="preserve">w przyszłości </w:t>
      </w:r>
      <w:r w:rsidRPr="0039198F">
        <w:t xml:space="preserve">świadczeń </w:t>
      </w:r>
      <w:r>
        <w:t>przez</w:t>
      </w:r>
      <w:r w:rsidRPr="0039198F">
        <w:t xml:space="preserve"> Narodo</w:t>
      </w:r>
      <w:r>
        <w:t>wy</w:t>
      </w:r>
      <w:r w:rsidRPr="0039198F">
        <w:t xml:space="preserve"> F</w:t>
      </w:r>
      <w:r>
        <w:t>undusz</w:t>
      </w:r>
      <w:r w:rsidRPr="0039198F">
        <w:t xml:space="preserve"> Zdrowia. </w:t>
      </w:r>
      <w:r>
        <w:t>W związku z powyższym konieczne jest wprowadzenie zmian omawianych przepisów do stanu sprzed nowelizacji w grudniu 2020 roku, które pozwolą na samodzielnie decydowanie przez jednostki samorządu terytorialnego o przeznaczeniu dotacji udzielanych z ich własnych budżetów, zwłaszcza w przypadku zadań o istotnym społecznie znaczeniu.</w:t>
      </w:r>
    </w:p>
    <w:p w14:paraId="712F60A0" w14:textId="77777777" w:rsidR="004320D2" w:rsidRDefault="004320D2" w:rsidP="00F74A0D">
      <w:pPr>
        <w:pStyle w:val="NormalnyWeb"/>
        <w:spacing w:before="0" w:beforeAutospacing="0" w:after="0" w:afterAutospacing="0"/>
      </w:pPr>
    </w:p>
    <w:p w14:paraId="419ACB1E" w14:textId="77777777" w:rsidR="004320D2" w:rsidRDefault="004320D2" w:rsidP="00F74A0D">
      <w:pPr>
        <w:pStyle w:val="NormalnyWeb"/>
        <w:spacing w:before="0" w:beforeAutospacing="0" w:after="0" w:afterAutospacing="0"/>
      </w:pPr>
    </w:p>
    <w:p w14:paraId="6A6F1470" w14:textId="77777777" w:rsidR="004320D2" w:rsidRDefault="004320D2" w:rsidP="004320D2">
      <w:pPr>
        <w:pStyle w:val="NormalnyWeb"/>
        <w:spacing w:before="0" w:beforeAutospacing="0" w:after="0" w:afterAutospacing="0"/>
      </w:pPr>
    </w:p>
    <w:p w14:paraId="42700506" w14:textId="77777777" w:rsidR="004320D2" w:rsidRDefault="004320D2" w:rsidP="004320D2">
      <w:pPr>
        <w:pStyle w:val="NormalnyWeb"/>
        <w:spacing w:before="0" w:beforeAutospacing="0" w:after="0" w:afterAutospacing="0"/>
      </w:pPr>
    </w:p>
    <w:p w14:paraId="5E7D8614" w14:textId="77777777" w:rsidR="004320D2" w:rsidRDefault="004320D2" w:rsidP="004320D2">
      <w:pPr>
        <w:pStyle w:val="NormalnyWeb"/>
        <w:spacing w:before="0" w:beforeAutospacing="0" w:after="0" w:afterAutospacing="0"/>
      </w:pPr>
    </w:p>
    <w:p w14:paraId="108D915F" w14:textId="77777777" w:rsidR="004320D2" w:rsidRDefault="004320D2" w:rsidP="004320D2">
      <w:pPr>
        <w:pStyle w:val="NormalnyWeb"/>
        <w:spacing w:before="0" w:beforeAutospacing="0" w:after="0" w:afterAutospacing="0"/>
      </w:pPr>
    </w:p>
    <w:p w14:paraId="220EB6C4" w14:textId="77777777" w:rsidR="004320D2" w:rsidRDefault="004320D2" w:rsidP="004320D2">
      <w:pPr>
        <w:pStyle w:val="NormalnyWeb"/>
        <w:spacing w:before="0" w:beforeAutospacing="0" w:after="0" w:afterAutospacing="0"/>
      </w:pPr>
    </w:p>
    <w:p w14:paraId="29863B18" w14:textId="77777777" w:rsidR="004320D2" w:rsidRDefault="004320D2" w:rsidP="004320D2">
      <w:pPr>
        <w:pStyle w:val="NormalnyWeb"/>
        <w:spacing w:before="0" w:beforeAutospacing="0" w:after="0" w:afterAutospacing="0"/>
      </w:pPr>
    </w:p>
    <w:p w14:paraId="1D95E2E9" w14:textId="77777777" w:rsidR="004320D2" w:rsidRDefault="004320D2" w:rsidP="004320D2">
      <w:pPr>
        <w:pStyle w:val="NormalnyWeb"/>
        <w:spacing w:before="0" w:beforeAutospacing="0" w:after="0" w:afterAutospacing="0"/>
      </w:pPr>
    </w:p>
    <w:p w14:paraId="1A2EBA4C" w14:textId="77777777" w:rsidR="004320D2" w:rsidRDefault="004320D2" w:rsidP="004320D2">
      <w:pPr>
        <w:pStyle w:val="NormalnyWeb"/>
        <w:spacing w:before="0" w:beforeAutospacing="0" w:after="0" w:afterAutospacing="0"/>
      </w:pPr>
    </w:p>
    <w:p w14:paraId="0DADAB30" w14:textId="77777777" w:rsidR="004320D2" w:rsidRDefault="004320D2" w:rsidP="004320D2">
      <w:pPr>
        <w:pStyle w:val="NormalnyWeb"/>
        <w:spacing w:before="0" w:beforeAutospacing="0" w:after="0" w:afterAutospacing="0"/>
      </w:pPr>
    </w:p>
    <w:p w14:paraId="5A8CFF0B" w14:textId="77777777" w:rsidR="004320D2" w:rsidRDefault="004320D2" w:rsidP="004320D2">
      <w:pPr>
        <w:pStyle w:val="NormalnyWeb"/>
        <w:spacing w:before="0" w:beforeAutospacing="0" w:after="0" w:afterAutospacing="0"/>
      </w:pPr>
    </w:p>
    <w:p w14:paraId="6E212215" w14:textId="77777777" w:rsidR="004320D2" w:rsidRDefault="004320D2" w:rsidP="004320D2">
      <w:pPr>
        <w:pStyle w:val="NormalnyWeb"/>
        <w:spacing w:before="0" w:beforeAutospacing="0" w:after="0" w:afterAutospacing="0"/>
      </w:pPr>
    </w:p>
    <w:p w14:paraId="08257EB6" w14:textId="77777777" w:rsidR="004320D2" w:rsidRDefault="004320D2" w:rsidP="004320D2">
      <w:pPr>
        <w:pStyle w:val="NormalnyWeb"/>
        <w:spacing w:before="0" w:beforeAutospacing="0" w:after="0" w:afterAutospacing="0"/>
      </w:pPr>
    </w:p>
    <w:p w14:paraId="217AC1FE" w14:textId="77777777" w:rsidR="004320D2" w:rsidRDefault="004320D2" w:rsidP="004320D2">
      <w:pPr>
        <w:pStyle w:val="NormalnyWeb"/>
        <w:spacing w:before="0" w:beforeAutospacing="0" w:after="0" w:afterAutospacing="0"/>
      </w:pPr>
    </w:p>
    <w:p w14:paraId="7D70F7C0" w14:textId="77777777" w:rsidR="004320D2" w:rsidRDefault="004320D2" w:rsidP="004320D2">
      <w:pPr>
        <w:pStyle w:val="NormalnyWeb"/>
        <w:spacing w:before="0" w:beforeAutospacing="0" w:after="0" w:afterAutospacing="0"/>
      </w:pPr>
    </w:p>
    <w:p w14:paraId="71DD6FB7" w14:textId="77777777" w:rsidR="004320D2" w:rsidRDefault="004320D2" w:rsidP="004320D2">
      <w:pPr>
        <w:pStyle w:val="NormalnyWeb"/>
        <w:spacing w:before="0" w:beforeAutospacing="0" w:after="0" w:afterAutospacing="0"/>
      </w:pPr>
    </w:p>
    <w:p w14:paraId="5713C022" w14:textId="77777777" w:rsidR="004320D2" w:rsidRDefault="004320D2" w:rsidP="004320D2">
      <w:pPr>
        <w:pStyle w:val="NormalnyWeb"/>
        <w:spacing w:before="0" w:beforeAutospacing="0" w:after="0" w:afterAutospacing="0"/>
      </w:pPr>
    </w:p>
    <w:p w14:paraId="7BD21B17" w14:textId="0A3904A7" w:rsidR="004859BE" w:rsidRDefault="004859BE" w:rsidP="004859BE">
      <w:pPr>
        <w:pStyle w:val="NormalnyWeb"/>
        <w:spacing w:before="0" w:beforeAutospacing="0" w:after="0" w:afterAutospacing="0" w:line="276" w:lineRule="auto"/>
        <w:ind w:left="1134" w:hanging="1134"/>
        <w:jc w:val="both"/>
        <w:rPr>
          <w:b/>
        </w:rPr>
      </w:pPr>
    </w:p>
    <w:sectPr w:rsidR="004859BE" w:rsidSect="00033F9B">
      <w:footerReference w:type="default" r:id="rId8"/>
      <w:pgSz w:w="11906" w:h="16838"/>
      <w:pgMar w:top="1134" w:right="1418" w:bottom="1276" w:left="1418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746CC" w14:textId="77777777" w:rsidR="00BD3B70" w:rsidRDefault="00BD3B70" w:rsidP="00403EF8">
      <w:r>
        <w:separator/>
      </w:r>
    </w:p>
  </w:endnote>
  <w:endnote w:type="continuationSeparator" w:id="0">
    <w:p w14:paraId="606F0277" w14:textId="77777777" w:rsidR="00BD3B70" w:rsidRDefault="00BD3B70" w:rsidP="0040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351013"/>
      <w:docPartObj>
        <w:docPartGallery w:val="Page Numbers (Bottom of Page)"/>
        <w:docPartUnique/>
      </w:docPartObj>
    </w:sdtPr>
    <w:sdtEndPr/>
    <w:sdtContent>
      <w:p w14:paraId="1EB3AB2C" w14:textId="324F5803" w:rsidR="00403EF8" w:rsidRDefault="00403E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7BB">
          <w:rPr>
            <w:noProof/>
          </w:rPr>
          <w:t>1</w:t>
        </w:r>
        <w:r>
          <w:fldChar w:fldCharType="end"/>
        </w:r>
      </w:p>
    </w:sdtContent>
  </w:sdt>
  <w:p w14:paraId="6DBA73F9" w14:textId="77777777" w:rsidR="00403EF8" w:rsidRDefault="00403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4D2F5" w14:textId="77777777" w:rsidR="00BD3B70" w:rsidRDefault="00BD3B70" w:rsidP="00403EF8">
      <w:r>
        <w:separator/>
      </w:r>
    </w:p>
  </w:footnote>
  <w:footnote w:type="continuationSeparator" w:id="0">
    <w:p w14:paraId="0138E1BE" w14:textId="77777777" w:rsidR="00BD3B70" w:rsidRDefault="00BD3B70" w:rsidP="00403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73"/>
    <w:rsid w:val="00001D5F"/>
    <w:rsid w:val="00021C0B"/>
    <w:rsid w:val="00033F9B"/>
    <w:rsid w:val="00043144"/>
    <w:rsid w:val="00045FAA"/>
    <w:rsid w:val="00072CFA"/>
    <w:rsid w:val="000938E8"/>
    <w:rsid w:val="000B2F31"/>
    <w:rsid w:val="000C2EA3"/>
    <w:rsid w:val="000C3E25"/>
    <w:rsid w:val="000D31E9"/>
    <w:rsid w:val="000E7239"/>
    <w:rsid w:val="000F24FF"/>
    <w:rsid w:val="001061FE"/>
    <w:rsid w:val="001525B2"/>
    <w:rsid w:val="00173AD3"/>
    <w:rsid w:val="00185201"/>
    <w:rsid w:val="001C2ED7"/>
    <w:rsid w:val="001C3E06"/>
    <w:rsid w:val="00200690"/>
    <w:rsid w:val="00202E7A"/>
    <w:rsid w:val="002A09D6"/>
    <w:rsid w:val="002F5E73"/>
    <w:rsid w:val="00315E9D"/>
    <w:rsid w:val="00331EB4"/>
    <w:rsid w:val="0034207B"/>
    <w:rsid w:val="003524BB"/>
    <w:rsid w:val="00364D92"/>
    <w:rsid w:val="00381CD0"/>
    <w:rsid w:val="003A1099"/>
    <w:rsid w:val="00403EF8"/>
    <w:rsid w:val="00423BDD"/>
    <w:rsid w:val="004320D2"/>
    <w:rsid w:val="00435B26"/>
    <w:rsid w:val="004523C9"/>
    <w:rsid w:val="004859BE"/>
    <w:rsid w:val="00491B52"/>
    <w:rsid w:val="004E096F"/>
    <w:rsid w:val="005222B5"/>
    <w:rsid w:val="0053236B"/>
    <w:rsid w:val="0054458D"/>
    <w:rsid w:val="00560136"/>
    <w:rsid w:val="00583BB7"/>
    <w:rsid w:val="005D4B99"/>
    <w:rsid w:val="005E54BD"/>
    <w:rsid w:val="00613A36"/>
    <w:rsid w:val="006320A4"/>
    <w:rsid w:val="00633C39"/>
    <w:rsid w:val="00642CE3"/>
    <w:rsid w:val="006B01E8"/>
    <w:rsid w:val="006B3DB5"/>
    <w:rsid w:val="006B6E00"/>
    <w:rsid w:val="00730D1E"/>
    <w:rsid w:val="007345F2"/>
    <w:rsid w:val="0073656A"/>
    <w:rsid w:val="00745475"/>
    <w:rsid w:val="00757BED"/>
    <w:rsid w:val="007667CD"/>
    <w:rsid w:val="00773816"/>
    <w:rsid w:val="007821E1"/>
    <w:rsid w:val="00782E28"/>
    <w:rsid w:val="00856C03"/>
    <w:rsid w:val="008778FE"/>
    <w:rsid w:val="00880609"/>
    <w:rsid w:val="00916DED"/>
    <w:rsid w:val="00963D8C"/>
    <w:rsid w:val="009830F4"/>
    <w:rsid w:val="009B4428"/>
    <w:rsid w:val="009F3FA8"/>
    <w:rsid w:val="00A17554"/>
    <w:rsid w:val="00A23395"/>
    <w:rsid w:val="00A3147B"/>
    <w:rsid w:val="00A54BE1"/>
    <w:rsid w:val="00A640ED"/>
    <w:rsid w:val="00A729C2"/>
    <w:rsid w:val="00A83BC8"/>
    <w:rsid w:val="00AA4830"/>
    <w:rsid w:val="00AD60B9"/>
    <w:rsid w:val="00B73423"/>
    <w:rsid w:val="00B767BB"/>
    <w:rsid w:val="00B85044"/>
    <w:rsid w:val="00BA553D"/>
    <w:rsid w:val="00BB1985"/>
    <w:rsid w:val="00BD3B70"/>
    <w:rsid w:val="00BE2441"/>
    <w:rsid w:val="00C036C6"/>
    <w:rsid w:val="00C21812"/>
    <w:rsid w:val="00C23B56"/>
    <w:rsid w:val="00C33234"/>
    <w:rsid w:val="00C70DC7"/>
    <w:rsid w:val="00C7162A"/>
    <w:rsid w:val="00CA6FEB"/>
    <w:rsid w:val="00CA7F1A"/>
    <w:rsid w:val="00CF0158"/>
    <w:rsid w:val="00D6351B"/>
    <w:rsid w:val="00DF16CE"/>
    <w:rsid w:val="00E43A74"/>
    <w:rsid w:val="00E72383"/>
    <w:rsid w:val="00E85D31"/>
    <w:rsid w:val="00EB1A2A"/>
    <w:rsid w:val="00EC3059"/>
    <w:rsid w:val="00F179D9"/>
    <w:rsid w:val="00F511C4"/>
    <w:rsid w:val="00F74A0D"/>
    <w:rsid w:val="00F92129"/>
    <w:rsid w:val="00F970D7"/>
    <w:rsid w:val="00FB217E"/>
    <w:rsid w:val="00FD1E81"/>
    <w:rsid w:val="00FD25B8"/>
    <w:rsid w:val="00FD3C08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F4CA"/>
  <w15:docId w15:val="{F88C0AD9-9D47-4AA3-9215-950F9996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CFA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Standard"/>
    <w:link w:val="Nagwek3Znak"/>
    <w:rsid w:val="00C70DC7"/>
    <w:pPr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2C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4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4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3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EF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03E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EF8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6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6C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6CE"/>
    <w:rPr>
      <w:rFonts w:ascii="Calibri" w:hAnsi="Calibri"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491B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1B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91B5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92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9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C70DC7"/>
    <w:rPr>
      <w:rFonts w:ascii="Times New Roman" w:eastAsia="Times New Roman" w:hAnsi="Times New Roman" w:cs="Times New Roman"/>
      <w:b/>
      <w:bCs/>
      <w:kern w:val="3"/>
      <w:sz w:val="27"/>
      <w:szCs w:val="27"/>
      <w:lang w:eastAsia="pl-PL" w:bidi="hi-IN"/>
    </w:rPr>
  </w:style>
  <w:style w:type="paragraph" w:customStyle="1" w:styleId="Standard">
    <w:name w:val="Standard"/>
    <w:rsid w:val="00C70DC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32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EA91-28E9-42C0-8689-F7A92301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Antkowiak</dc:creator>
  <cp:lastModifiedBy>Olga Bargiel-Bizoń</cp:lastModifiedBy>
  <cp:revision>31</cp:revision>
  <cp:lastPrinted>2021-03-26T08:24:00Z</cp:lastPrinted>
  <dcterms:created xsi:type="dcterms:W3CDTF">2021-03-23T11:02:00Z</dcterms:created>
  <dcterms:modified xsi:type="dcterms:W3CDTF">2021-04-20T09:37:00Z</dcterms:modified>
</cp:coreProperties>
</file>